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:rsidR="00AE697D" w:rsidRDefault="00AE697D" w:rsidP="00AE697D">
      <w:pPr>
        <w:pStyle w:val="StronaTytuowaTytu"/>
        <w:spacing w:line="120" w:lineRule="atLeast"/>
      </w:pPr>
      <w:r>
        <w:t xml:space="preserve">Przedmiotowy system oceniania </w:t>
      </w:r>
      <w:r>
        <w:br/>
        <w:t>wraz z wymaganiami edukacyjnymi</w:t>
      </w:r>
    </w:p>
    <w:p w:rsidR="00AE697D" w:rsidRPr="002C10F1" w:rsidRDefault="00AE697D" w:rsidP="002C10F1">
      <w:pPr>
        <w:pStyle w:val="StronaTytuowaTytu"/>
        <w:spacing w:line="120" w:lineRule="atLeast"/>
        <w:rPr>
          <w:u w:val="single"/>
        </w:rPr>
      </w:pPr>
      <w:r>
        <w:rPr>
          <w:u w:val="single"/>
        </w:rPr>
        <w:t>z matematyki</w:t>
      </w:r>
      <w:r w:rsidR="002C10F1">
        <w:rPr>
          <w:u w:val="single"/>
        </w:rPr>
        <w:t xml:space="preserve"> na poziomie rozszerzonym</w:t>
      </w:r>
    </w:p>
    <w:p w:rsidR="00AE697D" w:rsidRDefault="00AE697D" w:rsidP="00AE697D">
      <w:pPr>
        <w:pStyle w:val="TytulArial20"/>
        <w:spacing w:before="0" w:line="120" w:lineRule="atLeast"/>
        <w:jc w:val="right"/>
        <w:rPr>
          <w:rFonts w:asciiTheme="majorHAnsi" w:hAnsiTheme="majorHAnsi"/>
          <w:sz w:val="22"/>
          <w:szCs w:val="22"/>
        </w:rPr>
      </w:pPr>
    </w:p>
    <w:p w:rsidR="00AE697D" w:rsidRDefault="00AE697D" w:rsidP="00AE697D">
      <w:pPr>
        <w:pStyle w:val="TytulArial20"/>
        <w:spacing w:line="120" w:lineRule="atLeast"/>
        <w:jc w:val="right"/>
        <w:rPr>
          <w:rFonts w:asciiTheme="majorHAnsi" w:hAnsiTheme="majorHAnsi"/>
          <w:sz w:val="22"/>
          <w:szCs w:val="22"/>
        </w:rPr>
      </w:pPr>
    </w:p>
    <w:p w:rsidR="00AE697D" w:rsidRDefault="00AE697D" w:rsidP="00AE697D">
      <w:pPr>
        <w:spacing w:line="120" w:lineRule="atLea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zgodny z</w:t>
      </w:r>
      <w:r>
        <w:rPr>
          <w:rFonts w:asciiTheme="majorHAnsi" w:hAnsiTheme="majorHAnsi"/>
          <w:i/>
          <w:sz w:val="28"/>
          <w:szCs w:val="28"/>
        </w:rPr>
        <w:t xml:space="preserve"> Programem nauczania matematyki w liceum ogólnokształcącym i technikum</w:t>
      </w:r>
      <w:r w:rsidR="0054554B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>zakres podstawowy i rozszerzony</w:t>
      </w:r>
      <w:r w:rsidR="0054554B">
        <w:rPr>
          <w:rFonts w:asciiTheme="majorHAnsi" w:hAnsiTheme="majorHAnsi"/>
          <w:sz w:val="28"/>
          <w:szCs w:val="28"/>
        </w:rPr>
        <w:t>) autorstwa Doroty Ponczek.</w:t>
      </w:r>
      <w:bookmarkStart w:id="0" w:name="_GoBack"/>
      <w:bookmarkEnd w:id="0"/>
    </w:p>
    <w:p w:rsidR="00976000" w:rsidRPr="007341E2" w:rsidRDefault="00976000" w:rsidP="00976000">
      <w:pPr>
        <w:rPr>
          <w:rFonts w:asciiTheme="majorHAnsi" w:hAnsiTheme="majorHAnsi"/>
        </w:rPr>
      </w:pPr>
    </w:p>
    <w:p w:rsidR="00976000" w:rsidRPr="007341E2" w:rsidRDefault="00976000" w:rsidP="00976000">
      <w:pPr>
        <w:rPr>
          <w:rFonts w:asciiTheme="majorHAnsi" w:hAnsiTheme="majorHAnsi"/>
        </w:rPr>
      </w:pPr>
    </w:p>
    <w:p w:rsidR="007341E2" w:rsidRPr="007341E2" w:rsidRDefault="007341E2" w:rsidP="00AE697D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7341E2" w:rsidRPr="007341E2" w:rsidRDefault="007341E2" w:rsidP="00AE697D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7341E2" w:rsidRPr="007341E2" w:rsidRDefault="007341E2" w:rsidP="00AE697D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7341E2" w:rsidRPr="007341E2" w:rsidRDefault="007341E2" w:rsidP="00AE697D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7341E2" w:rsidRPr="007341E2" w:rsidRDefault="007341E2" w:rsidP="00AE697D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7341E2" w:rsidRPr="007341E2" w:rsidRDefault="007341E2" w:rsidP="00AE697D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:rsidR="001218AA" w:rsidRPr="007341E2" w:rsidRDefault="00976000" w:rsidP="00AE697D">
      <w:pPr>
        <w:rPr>
          <w:rFonts w:asciiTheme="majorHAnsi" w:hAnsiTheme="majorHAnsi"/>
        </w:rPr>
      </w:pPr>
      <w:r w:rsidRPr="007341E2">
        <w:rPr>
          <w:rFonts w:asciiTheme="majorHAnsi" w:hAnsiTheme="majorHAnsi"/>
        </w:rPr>
        <w:br w:type="page"/>
      </w:r>
    </w:p>
    <w:p w:rsidR="00630CF5" w:rsidRPr="00267F98" w:rsidRDefault="00630CF5" w:rsidP="00630CF5">
      <w:pPr>
        <w:pStyle w:val="NormalnyWeb"/>
        <w:tabs>
          <w:tab w:val="center" w:pos="4535"/>
        </w:tabs>
        <w:spacing w:after="0" w:afterAutospacing="0"/>
        <w:rPr>
          <w:sz w:val="36"/>
          <w:szCs w:val="36"/>
        </w:rPr>
      </w:pPr>
      <w:r>
        <w:rPr>
          <w:rStyle w:val="Pogrubienie"/>
          <w:sz w:val="36"/>
          <w:szCs w:val="36"/>
        </w:rPr>
        <w:lastRenderedPageBreak/>
        <w:tab/>
      </w:r>
      <w:r w:rsidRPr="00267F98">
        <w:rPr>
          <w:rStyle w:val="Pogrubienie"/>
          <w:sz w:val="36"/>
          <w:szCs w:val="36"/>
        </w:rPr>
        <w:t>Wymagania edukacyjne z matematyki</w:t>
      </w:r>
    </w:p>
    <w:p w:rsidR="00630CF5" w:rsidRDefault="00630CF5" w:rsidP="00630CF5">
      <w:pPr>
        <w:pStyle w:val="NormalnyWeb"/>
        <w:spacing w:after="0" w:afterAutospacing="0" w:line="360" w:lineRule="auto"/>
      </w:pPr>
      <w:r>
        <w:rPr>
          <w:rStyle w:val="Pogrubienie"/>
          <w:sz w:val="22"/>
          <w:szCs w:val="22"/>
        </w:rPr>
        <w:t>I  Zasady i wymagania: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 xml:space="preserve">Uczeń prowadzi zeszyt przedmiotowy, który podlega kontroli przez nauczyciela. 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Uczeń przynosi na lekcje wskazane przez nauczyciela pomoce, takie jak podręcznik, zbiory zadań, przyrządy do kreślenia, kalkulator.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Na lekcji ucznia obowiązuje zakaz korzystania z telefonu komórkowego, dyktafonu i innych urządzeń telekomunikacyjnych bez zgody nauczyciela.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Uczeń ma obowiązek odrobić zadaną pracę domową, ale sam decyduje, ile zadań dodatkowo powinien rozwiązać, by w zadowalającym stopniu osiągnąć dane umiejętności. Po ewentualne wskazówki może zgłosić się do nauczyciela.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 xml:space="preserve">Uczeń ma prawo dwukrotnie w ciągu semestru zgłosić bez podania przyczyny nieprzygotowanie do zajęć (nie dotyczy to pisania zapowiedzianych wcześniej sprawdzianów). Uczeń ma obowiązek zgłosić nauczycielowi ten fakt na początku lekcji. W przeciwnym razie uczeń otrzymuje ocenę niedostateczną. 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 xml:space="preserve">Uczeń po dłuższej (minimum tygodniowej) </w:t>
      </w:r>
      <w:r>
        <w:rPr>
          <w:sz w:val="22"/>
          <w:szCs w:val="22"/>
          <w:u w:val="single"/>
        </w:rPr>
        <w:t>usprawiedliwionej</w:t>
      </w:r>
      <w:r>
        <w:rPr>
          <w:sz w:val="22"/>
          <w:szCs w:val="22"/>
        </w:rPr>
        <w:t xml:space="preserve"> nieobecności w szkole ma prawo nie być oceniany przez tydzień ze znajomości bieżącego materiału, realizowanego na lekcji w czasie nieobecności ucznia</w:t>
      </w:r>
    </w:p>
    <w:p w:rsidR="00630CF5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Ocena indywidualnej pracy ucznia dotyczy samodzielnie wykonanych przez ucznia zadań. Jeżeli uczeń korzysta na sprawdzianie pisemnym z telefonu komórkowego lub innych niedozwolonych materiałów (np. ściągi) albo oddaje do oceny pracę, która nie jest wykonana samodzielnie (np. plagiat), to otrzymuje ocenę niedostateczną ze sprawdzianu lub pracy.</w:t>
      </w:r>
    </w:p>
    <w:p w:rsidR="00630CF5" w:rsidRPr="0039042D" w:rsidRDefault="00630CF5" w:rsidP="00630CF5">
      <w:pPr>
        <w:pStyle w:val="NormalnyWeb"/>
        <w:numPr>
          <w:ilvl w:val="0"/>
          <w:numId w:val="20"/>
        </w:numPr>
        <w:spacing w:after="0" w:afterAutospacing="0" w:line="360" w:lineRule="auto"/>
        <w:jc w:val="both"/>
      </w:pPr>
      <w:r>
        <w:rPr>
          <w:sz w:val="22"/>
          <w:szCs w:val="22"/>
        </w:rPr>
        <w:t>Uczeń, który opuści ponad 50% zajęć może nie być klasyfikowany.</w:t>
      </w:r>
    </w:p>
    <w:p w:rsidR="0039042D" w:rsidRDefault="0039042D" w:rsidP="0039042D">
      <w:pPr>
        <w:pStyle w:val="NormalnyWeb"/>
        <w:numPr>
          <w:ilvl w:val="0"/>
          <w:numId w:val="20"/>
        </w:numPr>
        <w:spacing w:beforeAutospacing="0" w:after="0" w:afterAutospacing="0" w:line="360" w:lineRule="auto"/>
        <w:jc w:val="both"/>
      </w:pPr>
      <w:r>
        <w:rPr>
          <w:sz w:val="22"/>
          <w:szCs w:val="22"/>
        </w:rPr>
        <w:t>Nauczyciel dostosowuje pracę z uczniem zgodnie z zaleceniami poradni psychologiczno – pedagogicznej.</w:t>
      </w:r>
    </w:p>
    <w:p w:rsidR="0039042D" w:rsidRDefault="0039042D" w:rsidP="0039042D">
      <w:pPr>
        <w:pStyle w:val="NormalnyWeb"/>
        <w:spacing w:after="0" w:afterAutospacing="0" w:line="360" w:lineRule="auto"/>
        <w:jc w:val="both"/>
      </w:pPr>
    </w:p>
    <w:p w:rsidR="00630CF5" w:rsidRDefault="00630CF5" w:rsidP="00630CF5">
      <w:pPr>
        <w:spacing w:after="240" w:line="360" w:lineRule="auto"/>
      </w:pPr>
    </w:p>
    <w:p w:rsidR="00630CF5" w:rsidRDefault="00630CF5" w:rsidP="00630CF5">
      <w:pPr>
        <w:pStyle w:val="Nagwek1"/>
        <w:spacing w:after="480" w:line="360" w:lineRule="auto"/>
      </w:pPr>
      <w:r>
        <w:rPr>
          <w:sz w:val="22"/>
          <w:szCs w:val="22"/>
        </w:rPr>
        <w:t>II Ogólne kryteria ocen</w:t>
      </w:r>
    </w:p>
    <w:p w:rsidR="00630CF5" w:rsidRDefault="00630CF5" w:rsidP="00630CF5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celujący</w:t>
      </w:r>
      <w:r>
        <w:rPr>
          <w:sz w:val="22"/>
          <w:szCs w:val="22"/>
        </w:rPr>
        <w:t xml:space="preserve">- uczeń ma pełną wiedzę i umiejętności określone w </w:t>
      </w:r>
      <w:r w:rsidRPr="00EB021C">
        <w:t>wymagania</w:t>
      </w:r>
      <w:r>
        <w:t>ch</w:t>
      </w:r>
      <w:r w:rsidRPr="00EB021C">
        <w:t xml:space="preserve"> podstawy programowej z</w:t>
      </w:r>
      <w:r>
        <w:t> </w:t>
      </w:r>
      <w:r w:rsidRPr="00EB021C">
        <w:t>matematyki</w:t>
      </w:r>
      <w:r>
        <w:rPr>
          <w:sz w:val="22"/>
          <w:szCs w:val="22"/>
        </w:rPr>
        <w:t xml:space="preserve"> w danej klasie, samodzielnie rozwija swoje zainteresowania, biegle posługuje się zdobytymi wiadomościami, pomysłowo i oryginalnie rozwiązuje zadania nietypowe, bierze udział w konkursach matematycznych (olimpiadzie) i odnosi w nich sukcesy.</w:t>
      </w:r>
    </w:p>
    <w:p w:rsidR="00630CF5" w:rsidRDefault="00630CF5" w:rsidP="00630CF5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lastRenderedPageBreak/>
        <w:t>bardzo dobry</w:t>
      </w:r>
      <w:r>
        <w:rPr>
          <w:sz w:val="22"/>
          <w:szCs w:val="22"/>
        </w:rPr>
        <w:t>- uczeń w pełni opanował materiał programowy, potrafi sprawnie rachować, samodzielnie rozwiązuje zadania i zdobywa wiedzę, zna definicje, twierdzenia i potrafi je stosować w zadaniach, posługuje się poprawnym językiem matematycznym, przeprowadza rozmaite rozumowania dedukcyjne.</w:t>
      </w:r>
    </w:p>
    <w:p w:rsidR="00630CF5" w:rsidRDefault="00630CF5" w:rsidP="00630CF5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dobry</w:t>
      </w:r>
      <w:r>
        <w:rPr>
          <w:sz w:val="22"/>
          <w:szCs w:val="22"/>
        </w:rPr>
        <w:t xml:space="preserve">- </w:t>
      </w:r>
      <w:r>
        <w:t xml:space="preserve">nie opanował w pełni wiadomości </w:t>
      </w:r>
      <w:r w:rsidRPr="00C21B19">
        <w:t>określonych w  podstawie programowej</w:t>
      </w:r>
      <w:r>
        <w:t>, ale opanował je na poziomie przekraczającym wymagania podstawowe</w:t>
      </w:r>
      <w:r>
        <w:rPr>
          <w:sz w:val="22"/>
          <w:szCs w:val="22"/>
        </w:rPr>
        <w:t>, poprawnie stosuje zdobyte wiadomości, samodzielnie rozwiązuje typowe zadania, wykazuje się znajomością i rozumieniem poznanych pojęć, twierdzeń i algorytmów, posługuje się językiem matematycznym, sprawnie rachuje, przeprowadza proste rozumowania dedukcyjne</w:t>
      </w:r>
      <w:r>
        <w:rPr>
          <w:rStyle w:val="Pogrubienie"/>
          <w:i/>
          <w:iCs/>
          <w:sz w:val="22"/>
          <w:szCs w:val="22"/>
        </w:rPr>
        <w:t xml:space="preserve">; </w:t>
      </w:r>
    </w:p>
    <w:p w:rsidR="00630CF5" w:rsidRDefault="00630CF5" w:rsidP="00630CF5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dostateczny</w:t>
      </w:r>
      <w:r>
        <w:rPr>
          <w:sz w:val="22"/>
          <w:szCs w:val="22"/>
        </w:rPr>
        <w:t xml:space="preserve">- </w:t>
      </w:r>
      <w:r>
        <w:t xml:space="preserve">opanował wiadomości i umiejętności </w:t>
      </w:r>
      <w:r w:rsidRPr="00C21B19">
        <w:t>określone w  podstawie programowej</w:t>
      </w:r>
      <w:r>
        <w:t xml:space="preserve"> na poziomie nie przekraczającym wymagań  podstawowych</w:t>
      </w:r>
      <w:r>
        <w:rPr>
          <w:sz w:val="22"/>
          <w:szCs w:val="22"/>
        </w:rPr>
        <w:t>, rozwiązuje zadania o średnim poziomie trudności, wykonuje proste obliczenia i przekształcenia matematyczne, stosuje poznane wzory i twierdzenia w rozwiązywaniu typowych ćwiczeń i zadań;</w:t>
      </w:r>
    </w:p>
    <w:p w:rsidR="00630CF5" w:rsidRDefault="00630CF5" w:rsidP="00630CF5">
      <w:pPr>
        <w:pStyle w:val="NormalnyWeb"/>
        <w:spacing w:after="24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dopuszczający</w:t>
      </w:r>
      <w:r>
        <w:rPr>
          <w:sz w:val="22"/>
          <w:szCs w:val="22"/>
        </w:rPr>
        <w:t xml:space="preserve">- </w:t>
      </w:r>
      <w:r>
        <w:t xml:space="preserve">ma niewielkie braki w </w:t>
      </w:r>
      <w:r w:rsidRPr="00C21B19">
        <w:t xml:space="preserve">opanowaniu </w:t>
      </w:r>
      <w:r w:rsidRPr="00C21B19">
        <w:rPr>
          <w:b/>
        </w:rPr>
        <w:t>koniecznych</w:t>
      </w:r>
      <w:r w:rsidRPr="00C21B19">
        <w:t xml:space="preserve"> wiadomości i umiejętności zawartych w podstawie</w:t>
      </w:r>
      <w:r>
        <w:t xml:space="preserve">  programowe</w:t>
      </w:r>
      <w:r>
        <w:rPr>
          <w:sz w:val="22"/>
          <w:szCs w:val="22"/>
        </w:rPr>
        <w:t>, ale nie uniemożliwia to dalszego zdobywania wiedzy; potrafi samodzielnie lub z niewielką pomocą nauczyciela wykonywać ćwiczenia i zadania o niewielkim stopniu trudności, zna i rozumie najprostsze pojęcia i algorytmy, operuje najprostszymi obiektami abstrakcyjnymi;</w:t>
      </w:r>
    </w:p>
    <w:p w:rsidR="00630CF5" w:rsidRDefault="00630CF5" w:rsidP="00630CF5">
      <w:pPr>
        <w:pStyle w:val="NormalnyWeb"/>
        <w:spacing w:after="0" w:afterAutospacing="0" w:line="360" w:lineRule="auto"/>
        <w:jc w:val="both"/>
      </w:pPr>
      <w:r>
        <w:rPr>
          <w:rStyle w:val="Pogrubienie"/>
          <w:i/>
          <w:iCs/>
          <w:sz w:val="22"/>
          <w:szCs w:val="22"/>
        </w:rPr>
        <w:t>niedostateczny</w:t>
      </w:r>
      <w:r>
        <w:rPr>
          <w:sz w:val="22"/>
          <w:szCs w:val="22"/>
        </w:rPr>
        <w:t xml:space="preserve">- uczeń nie opanował podstawowych wiadomości i umiejętności, co uniemożliwia dalsze zdobywanie wiedzy z matematyki, popełnia rażące błędy w rachunkach, nie potrafi wykonać prostych ćwiczeń i zadań. </w:t>
      </w:r>
    </w:p>
    <w:p w:rsidR="00630CF5" w:rsidRDefault="00630CF5" w:rsidP="00630CF5">
      <w:pPr>
        <w:pStyle w:val="NormalnyWeb"/>
        <w:spacing w:after="0" w:afterAutospacing="0" w:line="360" w:lineRule="auto"/>
      </w:pPr>
      <w:r>
        <w:rPr>
          <w:rStyle w:val="Pogrubienie"/>
          <w:sz w:val="22"/>
          <w:szCs w:val="22"/>
        </w:rPr>
        <w:t>III Formy kontroli i oceny pracy ucznia:</w:t>
      </w:r>
    </w:p>
    <w:p w:rsidR="00630CF5" w:rsidRPr="004162CB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prace klasowe i krótsze sprawdziany po każdym z działów, które są zapowiadane z tygodniowym wyprzedzeniem (minimum dwie w semestrze)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sprawdziany powtórzeniowe w klasie IV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kartkówki zapowiedziane lub nie z małej partii materiału (na bieżąco)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t>testy diagnostyczne, formatywne i sumatywne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odpowiedzi ustne (na bieżąco)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ustne powtórzenia wiadomości po każdym z działów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praca i aktywność na lekcji (na bieżąco)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>prace domowe i przygotowanie do zajęć (na bieżąco)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lastRenderedPageBreak/>
        <w:t>udział i osiągnięcia w konkursach matematycznych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0" w:afterAutospacing="0" w:line="360" w:lineRule="auto"/>
        <w:jc w:val="both"/>
      </w:pPr>
      <w:r>
        <w:rPr>
          <w:sz w:val="22"/>
          <w:szCs w:val="22"/>
        </w:rPr>
        <w:t xml:space="preserve">samodzielnie przygotowane referaty i inne prace, np. prezentacje i programy komputerowe </w:t>
      </w:r>
    </w:p>
    <w:p w:rsidR="00630CF5" w:rsidRDefault="00630CF5" w:rsidP="00630CF5">
      <w:pPr>
        <w:pStyle w:val="NormalnyWeb"/>
        <w:numPr>
          <w:ilvl w:val="0"/>
          <w:numId w:val="21"/>
        </w:numPr>
        <w:spacing w:after="240" w:afterAutospacing="0" w:line="360" w:lineRule="auto"/>
        <w:jc w:val="both"/>
      </w:pPr>
      <w:r>
        <w:rPr>
          <w:sz w:val="22"/>
          <w:szCs w:val="22"/>
        </w:rPr>
        <w:t>prace długoterminowe (maksimum jedna w semestrze)</w:t>
      </w:r>
    </w:p>
    <w:p w:rsidR="00630CF5" w:rsidRDefault="00630CF5" w:rsidP="00630CF5">
      <w:pPr>
        <w:pStyle w:val="NormalnyWeb"/>
        <w:spacing w:after="240" w:afterAutospacing="0" w:line="360" w:lineRule="auto"/>
        <w:ind w:left="284" w:hanging="284"/>
        <w:jc w:val="both"/>
      </w:pPr>
      <w:r>
        <w:rPr>
          <w:sz w:val="22"/>
          <w:szCs w:val="22"/>
        </w:rPr>
        <w:t>Ad 1. Uczeń ma prawo do pisania tylko jeden raz poprawy sprawdzianu w terminie uzgodnionym z nauczycielem. Uczeń, który przystępuje do poprawy, sam decyduje o jej oddaniu. Ocena z poprawy jest wpisywana do dziennika niezależnie od jej wysokości. Uczeń, który z przyczyn usprawiedliwionych nie był na sprawdzianie ma obowiązek napisania go w terminie poprawy lub innym uzgodnionym z nauczycielem. Uczeń nieobecny na pracy klasowej bez usprawiedliwienia musi napisać ją na najbliższej lekcji, jeśli nauczyciel uzna to za konieczne, albo w terminie poprawy, albo w innym wskazanym przez nauczyciela terminie.</w:t>
      </w:r>
    </w:p>
    <w:p w:rsidR="00630CF5" w:rsidRDefault="00630CF5" w:rsidP="00630CF5">
      <w:pPr>
        <w:pStyle w:val="NormalnyWeb"/>
        <w:spacing w:after="240" w:afterAutospacing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 2. Sprawdziany powtórzeniowe w klasie IV nie podlegają poprawie.</w:t>
      </w:r>
    </w:p>
    <w:p w:rsidR="00630CF5" w:rsidRPr="004162CB" w:rsidRDefault="00630CF5" w:rsidP="00630CF5">
      <w:pPr>
        <w:pStyle w:val="NormalnyWeb"/>
        <w:spacing w:after="240" w:afterAutospacing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 3. Ocena z kartkówki nie podlega poprawie, chyba że nauczyciel zadecyduje inaczej. Uczeń nieobecny na kartkówce może być poproszony przez nauczyciela o jej napisanie wg zasad dla prac klasowych.</w:t>
      </w:r>
    </w:p>
    <w:p w:rsidR="00630CF5" w:rsidRDefault="00630CF5" w:rsidP="00630CF5">
      <w:pPr>
        <w:pStyle w:val="NormalnyWeb"/>
        <w:spacing w:after="0" w:afterAutospacing="0" w:line="360" w:lineRule="auto"/>
        <w:ind w:left="284" w:hanging="284"/>
        <w:jc w:val="both"/>
      </w:pPr>
      <w:r>
        <w:rPr>
          <w:sz w:val="22"/>
          <w:szCs w:val="22"/>
        </w:rPr>
        <w:t xml:space="preserve">Ad 4. </w:t>
      </w:r>
      <w:r>
        <w:rPr>
          <w:rStyle w:val="Pogrubienie"/>
        </w:rPr>
        <w:t>Test diagnostyczny</w:t>
      </w:r>
      <w:r>
        <w:t xml:space="preserve"> przeprowadzany jest we wrześniu w klasie pierwszej</w:t>
      </w:r>
      <w:r w:rsidRPr="00A027AB">
        <w:rPr>
          <w:sz w:val="22"/>
          <w:szCs w:val="22"/>
        </w:rPr>
        <w:t xml:space="preserve"> </w:t>
      </w:r>
      <w:r>
        <w:t xml:space="preserve">i nie podlega ocenie. </w:t>
      </w:r>
      <w:r>
        <w:rPr>
          <w:rStyle w:val="Pogrubienie"/>
        </w:rPr>
        <w:t>Testy formatywne</w:t>
      </w:r>
      <w:r>
        <w:t xml:space="preserve"> cyklicznie badające przyrost wiedzy i umiejętności uczniów</w:t>
      </w:r>
      <w:r>
        <w:rPr>
          <w:rFonts w:ascii="Verdana" w:hAnsi="Verdana"/>
        </w:rPr>
        <w:t xml:space="preserve"> </w:t>
      </w:r>
      <w:r>
        <w:t>oceniane są zgodnie z kryteriami dla prac pisemnych i ocena ta nie podlega poprawie.</w:t>
      </w:r>
    </w:p>
    <w:p w:rsidR="00630CF5" w:rsidRDefault="00630CF5" w:rsidP="00630CF5">
      <w:pPr>
        <w:pStyle w:val="NormalnyWeb"/>
        <w:spacing w:before="0" w:beforeAutospacing="0" w:after="240" w:afterAutospacing="0" w:line="360" w:lineRule="auto"/>
        <w:ind w:left="284"/>
        <w:jc w:val="both"/>
      </w:pPr>
      <w:r>
        <w:rPr>
          <w:rStyle w:val="Pogrubienie"/>
        </w:rPr>
        <w:t>Testy sumatywne</w:t>
      </w:r>
      <w:r>
        <w:t>, badające poziom wiedzy i umiejętności ucznia na koniec kształcenia w liceum, tj. prace typu maturalnego i próbne matury w klasie czwartej, organizowane i sprawdzane przez nauczyciela, oceniane są zgodnie z kryteriami dla prac pisemnych i ocena ta nie podlega poprawie. Próbne matury zewnętrzne nie podlegają ocenie.</w:t>
      </w:r>
    </w:p>
    <w:p w:rsidR="00630CF5" w:rsidRDefault="00630CF5" w:rsidP="00630CF5">
      <w:pPr>
        <w:pStyle w:val="NormalnyWeb"/>
        <w:spacing w:after="240" w:afterAutospacing="0" w:line="360" w:lineRule="auto"/>
        <w:ind w:left="284" w:hanging="284"/>
        <w:jc w:val="both"/>
      </w:pPr>
      <w:r>
        <w:rPr>
          <w:sz w:val="22"/>
          <w:szCs w:val="22"/>
        </w:rPr>
        <w:t xml:space="preserve">Ad 5. i 6. Do odpowiedzi uczeń może zgłosić się sam lub być wskazany przez nauczyciela. Odpowiedzi ustne dotyczą materiału bieżącego, a po uprzedzeniu także materiału powtórzeniowego. </w:t>
      </w:r>
    </w:p>
    <w:p w:rsidR="00630CF5" w:rsidRPr="00A027AB" w:rsidRDefault="00630CF5" w:rsidP="00630CF5">
      <w:pPr>
        <w:pStyle w:val="NormalnyWeb"/>
        <w:spacing w:after="0" w:afterAutospacing="0" w:line="360" w:lineRule="auto"/>
        <w:ind w:left="284" w:hanging="284"/>
        <w:jc w:val="both"/>
        <w:rPr>
          <w:rStyle w:val="Pogrubienie"/>
          <w:b w:val="0"/>
          <w:bCs w:val="0"/>
        </w:rPr>
      </w:pPr>
      <w:r>
        <w:rPr>
          <w:sz w:val="22"/>
          <w:szCs w:val="22"/>
        </w:rPr>
        <w:t>Ad 7. Praca na lekcji oraz dodatkowa praca domowa może być nagrodzona plusami, a następnie oceną bdb za 5 plusów (oceny: db za 4 plusy, dst za 3 plusy, dop. za 2 plusy wystawiane są na życzenie ucznia)</w:t>
      </w:r>
    </w:p>
    <w:p w:rsidR="00630CF5" w:rsidRDefault="00630CF5" w:rsidP="00630CF5">
      <w:pPr>
        <w:pStyle w:val="NormalnyWeb"/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>IV Ocena ze sprawdzianów (zadania są punktowane)</w:t>
      </w:r>
    </w:p>
    <w:p w:rsidR="00630CF5" w:rsidRDefault="00630CF5" w:rsidP="00630CF5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>ndst</w:t>
      </w:r>
      <w:r>
        <w:rPr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(1)</w:t>
      </w:r>
      <w:r>
        <w:rPr>
          <w:sz w:val="22"/>
          <w:szCs w:val="22"/>
        </w:rPr>
        <w:t xml:space="preserve"> -poniżej 40% </w:t>
      </w:r>
    </w:p>
    <w:p w:rsidR="00630CF5" w:rsidRDefault="00630CF5" w:rsidP="00630CF5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>dop</w:t>
      </w:r>
      <w:r>
        <w:rPr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(2)</w:t>
      </w:r>
      <w:r>
        <w:rPr>
          <w:sz w:val="22"/>
          <w:szCs w:val="22"/>
        </w:rPr>
        <w:t xml:space="preserve"> -od 40%,</w:t>
      </w:r>
    </w:p>
    <w:p w:rsidR="00630CF5" w:rsidRDefault="00630CF5" w:rsidP="00630CF5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lastRenderedPageBreak/>
        <w:t>dst (3)</w:t>
      </w:r>
      <w:r>
        <w:rPr>
          <w:sz w:val="22"/>
          <w:szCs w:val="22"/>
        </w:rPr>
        <w:t xml:space="preserve"> -od 60%,</w:t>
      </w:r>
    </w:p>
    <w:p w:rsidR="00630CF5" w:rsidRDefault="00630CF5" w:rsidP="00630CF5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>db (4)</w:t>
      </w:r>
      <w:r>
        <w:rPr>
          <w:sz w:val="22"/>
          <w:szCs w:val="22"/>
        </w:rPr>
        <w:t xml:space="preserve"> -od 80%,</w:t>
      </w:r>
    </w:p>
    <w:p w:rsidR="00630CF5" w:rsidRDefault="00630CF5" w:rsidP="00630CF5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>bdb (5)</w:t>
      </w:r>
      <w:r>
        <w:rPr>
          <w:sz w:val="22"/>
          <w:szCs w:val="22"/>
        </w:rPr>
        <w:t xml:space="preserve"> -od 95% (w przypadku kartkówek) od 90% (w przypadku sprawdzianów),</w:t>
      </w:r>
    </w:p>
    <w:p w:rsidR="00630CF5" w:rsidRPr="00A027AB" w:rsidRDefault="00630CF5" w:rsidP="00630CF5">
      <w:pPr>
        <w:pStyle w:val="NormalnyWeb"/>
        <w:numPr>
          <w:ilvl w:val="0"/>
          <w:numId w:val="22"/>
        </w:numPr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>cel (6) -</w:t>
      </w:r>
      <w:r>
        <w:rPr>
          <w:sz w:val="22"/>
          <w:szCs w:val="22"/>
        </w:rPr>
        <w:t xml:space="preserve">spełnione warunki oceny bdb i wykonane zadanie dodatkowe o podwyższonym stopniu trudności, </w:t>
      </w:r>
    </w:p>
    <w:p w:rsidR="00630CF5" w:rsidRPr="00E13E9D" w:rsidRDefault="00630CF5" w:rsidP="00630CF5">
      <w:pPr>
        <w:pStyle w:val="NormalnyWeb"/>
        <w:spacing w:after="0" w:afterAutospacing="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E13E9D">
        <w:rPr>
          <w:b/>
          <w:bCs/>
          <w:color w:val="000000" w:themeColor="text1"/>
          <w:sz w:val="22"/>
          <w:szCs w:val="22"/>
        </w:rPr>
        <w:t>Ocena prac pisemnych (zadania są punktowane) obejmujących więcej niż jeden dział lub niepodlegających poprawie</w:t>
      </w:r>
      <w:r w:rsidRPr="00E13E9D">
        <w:rPr>
          <w:color w:val="000000" w:themeColor="text1"/>
          <w:sz w:val="22"/>
          <w:szCs w:val="22"/>
        </w:rPr>
        <w:t>, tj. testów formatywnych, sumatywnych, próbnej matury i</w:t>
      </w:r>
      <w:r>
        <w:rPr>
          <w:color w:val="000000" w:themeColor="text1"/>
          <w:sz w:val="22"/>
          <w:szCs w:val="22"/>
        </w:rPr>
        <w:t> </w:t>
      </w:r>
      <w:r w:rsidRPr="00E13E9D">
        <w:rPr>
          <w:color w:val="000000" w:themeColor="text1"/>
          <w:sz w:val="22"/>
          <w:szCs w:val="22"/>
        </w:rPr>
        <w:t>sprawdzianów zaliczających semestr</w:t>
      </w:r>
    </w:p>
    <w:p w:rsidR="00630CF5" w:rsidRPr="00E13E9D" w:rsidRDefault="00630CF5" w:rsidP="00630CF5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E13E9D">
        <w:rPr>
          <w:b/>
          <w:bCs/>
          <w:color w:val="000000" w:themeColor="text1"/>
          <w:sz w:val="22"/>
          <w:szCs w:val="22"/>
        </w:rPr>
        <w:t>ndst</w:t>
      </w:r>
      <w:r w:rsidRPr="00E13E9D">
        <w:rPr>
          <w:color w:val="000000" w:themeColor="text1"/>
          <w:sz w:val="22"/>
          <w:szCs w:val="22"/>
        </w:rPr>
        <w:t xml:space="preserve"> </w:t>
      </w:r>
      <w:r w:rsidRPr="00E13E9D">
        <w:rPr>
          <w:b/>
          <w:bCs/>
          <w:color w:val="000000" w:themeColor="text1"/>
          <w:sz w:val="22"/>
          <w:szCs w:val="22"/>
        </w:rPr>
        <w:t>(1)</w:t>
      </w:r>
      <w:r w:rsidRPr="00E13E9D">
        <w:rPr>
          <w:color w:val="000000" w:themeColor="text1"/>
          <w:sz w:val="22"/>
          <w:szCs w:val="22"/>
        </w:rPr>
        <w:t xml:space="preserve"> -poniżej 30% </w:t>
      </w:r>
    </w:p>
    <w:p w:rsidR="00630CF5" w:rsidRPr="00E13E9D" w:rsidRDefault="00630CF5" w:rsidP="00630CF5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E13E9D">
        <w:rPr>
          <w:b/>
          <w:bCs/>
          <w:color w:val="000000" w:themeColor="text1"/>
          <w:sz w:val="22"/>
          <w:szCs w:val="22"/>
        </w:rPr>
        <w:t>dop</w:t>
      </w:r>
      <w:r w:rsidRPr="00E13E9D">
        <w:rPr>
          <w:color w:val="000000" w:themeColor="text1"/>
          <w:sz w:val="22"/>
          <w:szCs w:val="22"/>
        </w:rPr>
        <w:t xml:space="preserve"> </w:t>
      </w:r>
      <w:r w:rsidRPr="00E13E9D">
        <w:rPr>
          <w:b/>
          <w:bCs/>
          <w:color w:val="000000" w:themeColor="text1"/>
          <w:sz w:val="22"/>
          <w:szCs w:val="22"/>
        </w:rPr>
        <w:t>(2)</w:t>
      </w:r>
      <w:r w:rsidRPr="00E13E9D">
        <w:rPr>
          <w:color w:val="000000" w:themeColor="text1"/>
          <w:sz w:val="22"/>
          <w:szCs w:val="22"/>
        </w:rPr>
        <w:t xml:space="preserve"> -od 30%,</w:t>
      </w:r>
    </w:p>
    <w:p w:rsidR="00630CF5" w:rsidRPr="00E13E9D" w:rsidRDefault="00630CF5" w:rsidP="00630CF5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E13E9D">
        <w:rPr>
          <w:b/>
          <w:bCs/>
          <w:color w:val="000000" w:themeColor="text1"/>
          <w:sz w:val="22"/>
          <w:szCs w:val="22"/>
        </w:rPr>
        <w:t>dst (3)</w:t>
      </w:r>
      <w:r w:rsidRPr="00E13E9D">
        <w:rPr>
          <w:color w:val="000000" w:themeColor="text1"/>
          <w:sz w:val="22"/>
          <w:szCs w:val="22"/>
        </w:rPr>
        <w:t xml:space="preserve"> -od 55%,</w:t>
      </w:r>
    </w:p>
    <w:p w:rsidR="00630CF5" w:rsidRPr="00E13E9D" w:rsidRDefault="00630CF5" w:rsidP="00630CF5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E13E9D">
        <w:rPr>
          <w:b/>
          <w:bCs/>
          <w:color w:val="000000" w:themeColor="text1"/>
          <w:sz w:val="22"/>
          <w:szCs w:val="22"/>
        </w:rPr>
        <w:t>db (4)</w:t>
      </w:r>
      <w:r w:rsidRPr="00E13E9D">
        <w:rPr>
          <w:color w:val="000000" w:themeColor="text1"/>
          <w:sz w:val="22"/>
          <w:szCs w:val="22"/>
        </w:rPr>
        <w:t xml:space="preserve"> -od 75%,</w:t>
      </w:r>
    </w:p>
    <w:p w:rsidR="00630CF5" w:rsidRPr="00E13E9D" w:rsidRDefault="00630CF5" w:rsidP="00630CF5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E13E9D">
        <w:rPr>
          <w:b/>
          <w:bCs/>
          <w:color w:val="000000" w:themeColor="text1"/>
          <w:sz w:val="22"/>
          <w:szCs w:val="22"/>
        </w:rPr>
        <w:t>bdb (5)</w:t>
      </w:r>
      <w:r w:rsidRPr="00E13E9D">
        <w:rPr>
          <w:color w:val="000000" w:themeColor="text1"/>
          <w:sz w:val="22"/>
          <w:szCs w:val="22"/>
        </w:rPr>
        <w:t xml:space="preserve"> -od 90% ,</w:t>
      </w:r>
    </w:p>
    <w:p w:rsidR="00630CF5" w:rsidRPr="00E13E9D" w:rsidRDefault="00630CF5" w:rsidP="00630CF5">
      <w:pPr>
        <w:pStyle w:val="NormalnyWeb"/>
        <w:numPr>
          <w:ilvl w:val="0"/>
          <w:numId w:val="25"/>
        </w:numPr>
        <w:spacing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E13E9D">
        <w:rPr>
          <w:b/>
          <w:bCs/>
          <w:color w:val="000000" w:themeColor="text1"/>
          <w:sz w:val="22"/>
          <w:szCs w:val="22"/>
        </w:rPr>
        <w:t>cel (6)</w:t>
      </w:r>
      <w:r w:rsidRPr="00E13E9D">
        <w:rPr>
          <w:color w:val="000000" w:themeColor="text1"/>
          <w:sz w:val="22"/>
          <w:szCs w:val="22"/>
        </w:rPr>
        <w:t xml:space="preserve"> -spełnione warunki oceny bdb i wykonane zadanie dodatkowe o podwyższonym stopniu trudności </w:t>
      </w:r>
    </w:p>
    <w:p w:rsidR="00630CF5" w:rsidRDefault="00630CF5" w:rsidP="00630CF5">
      <w:pPr>
        <w:pStyle w:val="NormalnyWeb"/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t>V Ocena odpowiedzi ustnej</w:t>
      </w:r>
    </w:p>
    <w:p w:rsidR="00630CF5" w:rsidRDefault="00630CF5" w:rsidP="00630CF5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r>
        <w:rPr>
          <w:rStyle w:val="Pogrubienie"/>
          <w:sz w:val="22"/>
          <w:szCs w:val="22"/>
        </w:rPr>
        <w:t xml:space="preserve">ndst (1): </w:t>
      </w:r>
      <w:r>
        <w:rPr>
          <w:sz w:val="22"/>
          <w:szCs w:val="22"/>
        </w:rPr>
        <w:t>uczeń nie udziela odpowiedzi na pytania postawione przez nauczyciela, nawet przy jego pomocy;</w:t>
      </w:r>
    </w:p>
    <w:p w:rsidR="00630CF5" w:rsidRDefault="00630CF5" w:rsidP="00630CF5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r>
        <w:rPr>
          <w:rStyle w:val="Pogrubienie"/>
          <w:sz w:val="22"/>
          <w:szCs w:val="22"/>
        </w:rPr>
        <w:t xml:space="preserve">dop (2): </w:t>
      </w:r>
      <w:r>
        <w:rPr>
          <w:sz w:val="22"/>
          <w:szCs w:val="22"/>
        </w:rPr>
        <w:t>uczeń udziela odpowiedzi na pytania i rozwiązuje przy pomocy nauczyciela zadania o niewielkim stopniu trudności;</w:t>
      </w:r>
    </w:p>
    <w:p w:rsidR="00630CF5" w:rsidRDefault="00630CF5" w:rsidP="00630CF5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r>
        <w:rPr>
          <w:rStyle w:val="Pogrubienie"/>
          <w:sz w:val="22"/>
          <w:szCs w:val="22"/>
        </w:rPr>
        <w:t xml:space="preserve">dst (3): </w:t>
      </w:r>
      <w:r>
        <w:rPr>
          <w:sz w:val="22"/>
          <w:szCs w:val="22"/>
        </w:rPr>
        <w:t xml:space="preserve">uczeń zna i rozumie podstawowe prawa matematyczne, rozumie tekst sformułowany w języku matematycznym, potrafi przy niewielkiej pomocy nauczyciela udzielić odpowiedzi na postawione pytania, tylko częściowo wykazuje się samodzielnością; </w:t>
      </w:r>
    </w:p>
    <w:p w:rsidR="00630CF5" w:rsidRDefault="00630CF5" w:rsidP="00630CF5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r>
        <w:rPr>
          <w:rStyle w:val="Pogrubienie"/>
          <w:sz w:val="22"/>
          <w:szCs w:val="22"/>
        </w:rPr>
        <w:t xml:space="preserve">db (4): </w:t>
      </w:r>
      <w:r>
        <w:rPr>
          <w:sz w:val="22"/>
          <w:szCs w:val="22"/>
        </w:rPr>
        <w:t>uczeń spełnia wymagania podstawowe, prawidłowo wykorzystuje poznane własności i wzory, potrafi samodzielnie rozwiązywać zadania typowe, prawidłowo formułuje myśli matematyczne;</w:t>
      </w:r>
    </w:p>
    <w:p w:rsidR="00630CF5" w:rsidRDefault="00630CF5" w:rsidP="00630CF5">
      <w:pPr>
        <w:pStyle w:val="NormalnyWeb"/>
        <w:numPr>
          <w:ilvl w:val="0"/>
          <w:numId w:val="23"/>
        </w:numPr>
        <w:spacing w:after="240" w:afterAutospacing="0" w:line="360" w:lineRule="auto"/>
        <w:jc w:val="both"/>
      </w:pPr>
      <w:r>
        <w:rPr>
          <w:rStyle w:val="Pogrubienie"/>
          <w:sz w:val="22"/>
          <w:szCs w:val="22"/>
        </w:rPr>
        <w:t xml:space="preserve">bdb (5): </w:t>
      </w:r>
      <w:r>
        <w:rPr>
          <w:sz w:val="22"/>
          <w:szCs w:val="22"/>
        </w:rPr>
        <w:t>uczeń spełnia wymagania podstawowe, prawidłowo interpretuje przy użyciu języka matematycznego poznane własności i wzory, samodzielnie udziela odpowiedzi na wszystkie postawione pytania, zdobyta wiedzę potrafi stosować w nowych sytuacjach, samodzielnie rozwiązuje zadania rachunkowe i problemowe.</w:t>
      </w:r>
    </w:p>
    <w:p w:rsidR="00630CF5" w:rsidRDefault="00630CF5" w:rsidP="00630CF5">
      <w:pPr>
        <w:pStyle w:val="NormalnyWeb"/>
        <w:numPr>
          <w:ilvl w:val="0"/>
          <w:numId w:val="23"/>
        </w:numPr>
        <w:spacing w:after="0" w:afterAutospacing="0" w:line="360" w:lineRule="auto"/>
        <w:jc w:val="both"/>
      </w:pPr>
      <w:r>
        <w:rPr>
          <w:rStyle w:val="Pogrubienie"/>
          <w:sz w:val="22"/>
          <w:szCs w:val="22"/>
        </w:rPr>
        <w:lastRenderedPageBreak/>
        <w:t xml:space="preserve">cel (6): </w:t>
      </w:r>
      <w:r>
        <w:rPr>
          <w:sz w:val="22"/>
          <w:szCs w:val="22"/>
        </w:rPr>
        <w:t>uczeń prezentuje samodzielnie opracowane zagadnienie matematyczne, (np dowód twierdzenia, analizę lub niestandardowe rozwiązanie problemu matematycznego)</w:t>
      </w:r>
    </w:p>
    <w:p w:rsidR="00630CF5" w:rsidRPr="00267F98" w:rsidRDefault="00630CF5" w:rsidP="00630CF5">
      <w:pPr>
        <w:pStyle w:val="NormalnyWeb"/>
        <w:spacing w:after="0" w:afterAutospacing="0" w:line="360" w:lineRule="auto"/>
        <w:ind w:left="284" w:hanging="284"/>
        <w:jc w:val="both"/>
      </w:pPr>
      <w:r w:rsidRPr="00267F98">
        <w:rPr>
          <w:rStyle w:val="Pogrubienie"/>
        </w:rPr>
        <w:t>VI Ocena semestralna/roczna</w:t>
      </w:r>
    </w:p>
    <w:p w:rsidR="00630CF5" w:rsidRDefault="00630CF5" w:rsidP="00630CF5">
      <w:pPr>
        <w:pStyle w:val="NormalnyWeb"/>
        <w:numPr>
          <w:ilvl w:val="1"/>
          <w:numId w:val="24"/>
        </w:numPr>
        <w:tabs>
          <w:tab w:val="clear" w:pos="644"/>
        </w:tabs>
        <w:spacing w:after="0" w:afterAutospacing="0" w:line="360" w:lineRule="auto"/>
        <w:ind w:left="709" w:hanging="425"/>
        <w:jc w:val="both"/>
      </w:pPr>
      <w:r>
        <w:rPr>
          <w:sz w:val="22"/>
          <w:szCs w:val="22"/>
        </w:rPr>
        <w:t>Ocena semestralna wynika z ocen cząstkowych I semestru, a ocena roczna z oceny semestralnej i ocen cząstkowych II semestru, ale nie jest średnią arytmetyczną tych ocen.</w:t>
      </w:r>
    </w:p>
    <w:p w:rsidR="00630CF5" w:rsidRPr="00E13E9D" w:rsidRDefault="00630CF5" w:rsidP="00630CF5">
      <w:pPr>
        <w:pStyle w:val="NormalnyWeb"/>
        <w:numPr>
          <w:ilvl w:val="1"/>
          <w:numId w:val="24"/>
        </w:numPr>
        <w:tabs>
          <w:tab w:val="clear" w:pos="644"/>
        </w:tabs>
        <w:spacing w:after="0" w:afterAutospacing="0" w:line="360" w:lineRule="auto"/>
        <w:ind w:left="709" w:hanging="425"/>
        <w:jc w:val="both"/>
        <w:rPr>
          <w:rStyle w:val="Pogrubienie"/>
          <w:b w:val="0"/>
          <w:bCs w:val="0"/>
        </w:rPr>
      </w:pPr>
      <w:r>
        <w:rPr>
          <w:sz w:val="22"/>
          <w:szCs w:val="22"/>
        </w:rPr>
        <w:t>Największy wpływ na ocenę semestralna/roczną mają oceny za prace klasowe i sprawdziany, znaczący wpływ – oceny za kartkówki i wypowiedzi ustne. Inne oceny mogą wpłynąć na podwyższenie lub obniżenie tej oceny.</w:t>
      </w:r>
    </w:p>
    <w:p w:rsidR="00630CF5" w:rsidRDefault="00630CF5" w:rsidP="00630CF5">
      <w:pPr>
        <w:pStyle w:val="NormalnyWeb"/>
        <w:spacing w:after="0" w:afterAutospacing="0" w:line="360" w:lineRule="auto"/>
        <w:jc w:val="both"/>
        <w:rPr>
          <w:rStyle w:val="Pogrubienie"/>
        </w:rPr>
      </w:pPr>
    </w:p>
    <w:p w:rsidR="00630CF5" w:rsidRPr="00267F98" w:rsidRDefault="00630CF5" w:rsidP="00630CF5">
      <w:pPr>
        <w:pStyle w:val="NormalnyWeb"/>
        <w:spacing w:after="0" w:afterAutospacing="0" w:line="360" w:lineRule="auto"/>
        <w:jc w:val="both"/>
      </w:pPr>
      <w:r w:rsidRPr="00267F98">
        <w:rPr>
          <w:rStyle w:val="Pogrubienie"/>
        </w:rPr>
        <w:t xml:space="preserve">VII </w:t>
      </w:r>
      <w:r>
        <w:rPr>
          <w:rStyle w:val="Pogrubienie"/>
        </w:rPr>
        <w:t xml:space="preserve"> </w:t>
      </w:r>
      <w:r w:rsidRPr="00267F98">
        <w:rPr>
          <w:rStyle w:val="Pogrubienie"/>
        </w:rPr>
        <w:t xml:space="preserve">Warunki uzyskania oceny semestralnej lub rocznej wyższej od proponowanej </w:t>
      </w:r>
    </w:p>
    <w:p w:rsidR="00630CF5" w:rsidRPr="00E13E9D" w:rsidRDefault="00630CF5" w:rsidP="00630CF5">
      <w:pPr>
        <w:pStyle w:val="NormalnyWeb"/>
        <w:spacing w:after="0" w:afterAutospacing="0" w:line="360" w:lineRule="auto"/>
        <w:ind w:left="720"/>
        <w:jc w:val="both"/>
        <w:rPr>
          <w:i/>
        </w:rPr>
      </w:pPr>
      <w:r w:rsidRPr="00E13E9D">
        <w:rPr>
          <w:i/>
        </w:rPr>
        <w:t xml:space="preserve">W przypadku propozycji oceny rocznej niższej od oczekiwań ucznia uczeń może przystąpić do jednokrotnej (dodatkowej) poprawy obejmującej zakres materiału realizowanego w danym roku. </w:t>
      </w:r>
    </w:p>
    <w:p w:rsidR="00630CF5" w:rsidRDefault="00630CF5" w:rsidP="00630CF5">
      <w:pPr>
        <w:pStyle w:val="NormalnyWeb"/>
        <w:spacing w:before="0" w:beforeAutospacing="0" w:after="0" w:afterAutospacing="0" w:line="360" w:lineRule="auto"/>
        <w:ind w:left="720"/>
        <w:jc w:val="both"/>
        <w:rPr>
          <w:i/>
          <w:u w:val="single"/>
        </w:rPr>
      </w:pPr>
      <w:r w:rsidRPr="00E13E9D">
        <w:rPr>
          <w:i/>
          <w:u w:val="single"/>
        </w:rPr>
        <w:t>Jeżeli uczeń uzyska z tej poprawy ocenę niższą od proponowanej, ocena proponowana nie ulega obniżeniu.</w:t>
      </w:r>
    </w:p>
    <w:p w:rsidR="00630CF5" w:rsidRPr="00E13E9D" w:rsidRDefault="00630CF5" w:rsidP="00630CF5">
      <w:pPr>
        <w:pStyle w:val="NormalnyWeb"/>
        <w:spacing w:before="0" w:beforeAutospacing="0" w:after="0" w:afterAutospacing="0" w:line="360" w:lineRule="auto"/>
        <w:ind w:left="720"/>
        <w:jc w:val="both"/>
        <w:rPr>
          <w:i/>
          <w:u w:val="single"/>
        </w:rPr>
      </w:pPr>
    </w:p>
    <w:p w:rsidR="00630CF5" w:rsidRDefault="00630CF5" w:rsidP="00630CF5">
      <w:pPr>
        <w:jc w:val="both"/>
        <w:rPr>
          <w:b/>
        </w:rPr>
      </w:pPr>
      <w:r>
        <w:rPr>
          <w:b/>
        </w:rPr>
        <w:t xml:space="preserve">VIII  </w:t>
      </w:r>
      <w:r w:rsidRPr="004C2EEB">
        <w:rPr>
          <w:b/>
        </w:rPr>
        <w:t>Warunki wglądu do prac pisemnych</w:t>
      </w:r>
    </w:p>
    <w:p w:rsidR="00630CF5" w:rsidRDefault="00630CF5" w:rsidP="00630CF5">
      <w:pPr>
        <w:jc w:val="both"/>
      </w:pPr>
      <w:r>
        <w:t xml:space="preserve"> </w:t>
      </w:r>
    </w:p>
    <w:p w:rsidR="00630CF5" w:rsidRPr="004C2EEB" w:rsidRDefault="00630CF5" w:rsidP="00630CF5">
      <w:pPr>
        <w:spacing w:line="360" w:lineRule="auto"/>
        <w:ind w:left="709"/>
        <w:jc w:val="both"/>
      </w:pPr>
      <w:r>
        <w:t>Na wniosek ucznia lub jego rodziców (prawnych opiekunów) nauczyciel ma obowiązek udostępnić do wglądu sprawdzone i ocenione prace kontrolne.</w:t>
      </w:r>
    </w:p>
    <w:p w:rsidR="00630CF5" w:rsidRDefault="00630CF5" w:rsidP="00630CF5">
      <w:pPr>
        <w:jc w:val="both"/>
      </w:pPr>
    </w:p>
    <w:p w:rsidR="00630CF5" w:rsidRPr="00E13E9D" w:rsidRDefault="00630CF5" w:rsidP="00630CF5">
      <w:pPr>
        <w:jc w:val="both"/>
        <w:rPr>
          <w:b/>
        </w:rPr>
      </w:pPr>
      <w:r w:rsidRPr="00E13E9D">
        <w:rPr>
          <w:b/>
        </w:rPr>
        <w:t>IX   Wymagania edukacyjne dla każdego poziomu</w:t>
      </w:r>
    </w:p>
    <w:p w:rsidR="00630CF5" w:rsidRPr="00A027AB" w:rsidRDefault="00630CF5" w:rsidP="00630CF5">
      <w:pPr>
        <w:jc w:val="both"/>
        <w:rPr>
          <w:sz w:val="28"/>
          <w:szCs w:val="28"/>
        </w:rPr>
      </w:pPr>
    </w:p>
    <w:p w:rsidR="00630CF5" w:rsidRDefault="00630CF5" w:rsidP="00630CF5">
      <w:pPr>
        <w:jc w:val="both"/>
      </w:pPr>
    </w:p>
    <w:p w:rsidR="00630CF5" w:rsidRPr="00E13E9D" w:rsidRDefault="00630CF5" w:rsidP="00630CF5">
      <w:pPr>
        <w:numPr>
          <w:ilvl w:val="0"/>
          <w:numId w:val="13"/>
        </w:numPr>
        <w:tabs>
          <w:tab w:val="clear" w:pos="360"/>
        </w:tabs>
        <w:spacing w:line="360" w:lineRule="auto"/>
        <w:ind w:left="709"/>
        <w:jc w:val="both"/>
        <w:rPr>
          <w:sz w:val="22"/>
          <w:szCs w:val="22"/>
        </w:rPr>
      </w:pPr>
      <w:r w:rsidRPr="00E13E9D">
        <w:rPr>
          <w:sz w:val="22"/>
          <w:szCs w:val="22"/>
        </w:rPr>
        <w:t xml:space="preserve">Wymagania </w:t>
      </w:r>
      <w:r w:rsidRPr="00E13E9D">
        <w:rPr>
          <w:b/>
          <w:sz w:val="22"/>
          <w:szCs w:val="22"/>
        </w:rPr>
        <w:t>konieczne (K)</w:t>
      </w:r>
      <w:r w:rsidRPr="00E13E9D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:rsidR="00630CF5" w:rsidRPr="00E13E9D" w:rsidRDefault="00630CF5" w:rsidP="00630CF5">
      <w:pPr>
        <w:numPr>
          <w:ilvl w:val="0"/>
          <w:numId w:val="13"/>
        </w:numPr>
        <w:tabs>
          <w:tab w:val="clear" w:pos="360"/>
        </w:tabs>
        <w:spacing w:line="360" w:lineRule="auto"/>
        <w:ind w:left="709"/>
        <w:jc w:val="both"/>
        <w:rPr>
          <w:sz w:val="22"/>
          <w:szCs w:val="22"/>
        </w:rPr>
      </w:pPr>
      <w:r w:rsidRPr="00E13E9D">
        <w:rPr>
          <w:sz w:val="22"/>
          <w:szCs w:val="22"/>
        </w:rPr>
        <w:t xml:space="preserve">Wymagania </w:t>
      </w:r>
      <w:r w:rsidRPr="00E13E9D">
        <w:rPr>
          <w:b/>
          <w:sz w:val="22"/>
          <w:szCs w:val="22"/>
        </w:rPr>
        <w:t>podstawowe (P)</w:t>
      </w:r>
      <w:r w:rsidRPr="00E13E9D">
        <w:rPr>
          <w:sz w:val="22"/>
          <w:szCs w:val="22"/>
        </w:rPr>
        <w:t xml:space="preserve"> zawierają wymagania z poziomu (K) wzbogacone </w:t>
      </w:r>
      <w:r w:rsidRPr="00E13E9D">
        <w:rPr>
          <w:sz w:val="22"/>
          <w:szCs w:val="22"/>
        </w:rPr>
        <w:br/>
        <w:t>o typowe problemy o niewielkim stopniu trudności.</w:t>
      </w:r>
    </w:p>
    <w:p w:rsidR="00630CF5" w:rsidRPr="00E13E9D" w:rsidRDefault="00630CF5" w:rsidP="00630CF5">
      <w:pPr>
        <w:numPr>
          <w:ilvl w:val="0"/>
          <w:numId w:val="13"/>
        </w:numPr>
        <w:tabs>
          <w:tab w:val="clear" w:pos="360"/>
        </w:tabs>
        <w:spacing w:line="360" w:lineRule="auto"/>
        <w:ind w:left="709"/>
        <w:jc w:val="both"/>
        <w:rPr>
          <w:sz w:val="22"/>
          <w:szCs w:val="22"/>
        </w:rPr>
      </w:pPr>
      <w:r w:rsidRPr="00E13E9D">
        <w:rPr>
          <w:sz w:val="22"/>
          <w:szCs w:val="22"/>
        </w:rPr>
        <w:t xml:space="preserve">Wymagania </w:t>
      </w:r>
      <w:r w:rsidRPr="00E13E9D">
        <w:rPr>
          <w:b/>
          <w:sz w:val="22"/>
          <w:szCs w:val="22"/>
        </w:rPr>
        <w:t>rozszerzające (R)</w:t>
      </w:r>
      <w:r w:rsidRPr="00E13E9D">
        <w:rPr>
          <w:sz w:val="22"/>
          <w:szCs w:val="22"/>
        </w:rPr>
        <w:t>, zawierające wymagania z poziomów (K) i (P), dotyczą zagadnień bardziej złożonych i nieco trudniejszych.</w:t>
      </w:r>
    </w:p>
    <w:p w:rsidR="00630CF5" w:rsidRPr="00E13E9D" w:rsidRDefault="00630CF5" w:rsidP="00630CF5">
      <w:pPr>
        <w:numPr>
          <w:ilvl w:val="0"/>
          <w:numId w:val="13"/>
        </w:numPr>
        <w:tabs>
          <w:tab w:val="clear" w:pos="360"/>
        </w:tabs>
        <w:spacing w:line="360" w:lineRule="auto"/>
        <w:ind w:left="709"/>
        <w:jc w:val="both"/>
        <w:rPr>
          <w:sz w:val="22"/>
          <w:szCs w:val="22"/>
        </w:rPr>
      </w:pPr>
      <w:r w:rsidRPr="00E13E9D">
        <w:rPr>
          <w:sz w:val="22"/>
          <w:szCs w:val="22"/>
        </w:rPr>
        <w:t xml:space="preserve">Wymagania </w:t>
      </w:r>
      <w:r w:rsidRPr="00E13E9D">
        <w:rPr>
          <w:b/>
          <w:sz w:val="22"/>
          <w:szCs w:val="22"/>
        </w:rPr>
        <w:t>dopełniające (D)</w:t>
      </w:r>
      <w:r w:rsidRPr="00E13E9D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:rsidR="00630CF5" w:rsidRPr="002A3FD2" w:rsidRDefault="00630CF5" w:rsidP="00630CF5">
      <w:pPr>
        <w:numPr>
          <w:ilvl w:val="0"/>
          <w:numId w:val="13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2A3FD2">
        <w:rPr>
          <w:sz w:val="22"/>
          <w:szCs w:val="22"/>
        </w:rPr>
        <w:lastRenderedPageBreak/>
        <w:t xml:space="preserve">Wymagania </w:t>
      </w:r>
      <w:r w:rsidRPr="002A3FD2">
        <w:rPr>
          <w:b/>
          <w:sz w:val="22"/>
          <w:szCs w:val="22"/>
        </w:rPr>
        <w:t>wykraczające (W)</w:t>
      </w:r>
      <w:r w:rsidRPr="002A3FD2">
        <w:rPr>
          <w:sz w:val="22"/>
          <w:szCs w:val="22"/>
        </w:rPr>
        <w:t xml:space="preserve"> dotyczą za</w:t>
      </w:r>
      <w:r>
        <w:rPr>
          <w:sz w:val="22"/>
          <w:szCs w:val="22"/>
        </w:rPr>
        <w:t>gadnień trudnych, wymagających nietypowych rozwiązań.</w:t>
      </w:r>
    </w:p>
    <w:p w:rsidR="00630CF5" w:rsidRPr="00E13E9D" w:rsidRDefault="00630CF5" w:rsidP="00630CF5">
      <w:pPr>
        <w:spacing w:after="120" w:line="360" w:lineRule="auto"/>
        <w:jc w:val="both"/>
        <w:rPr>
          <w:b/>
        </w:rPr>
      </w:pPr>
      <w:r w:rsidRPr="00E13E9D">
        <w:rPr>
          <w:b/>
        </w:rPr>
        <w:t xml:space="preserve">    Podział wymagań na poszczególne oceny szkolne:</w:t>
      </w:r>
    </w:p>
    <w:p w:rsidR="00630CF5" w:rsidRPr="00E13E9D" w:rsidRDefault="00630CF5" w:rsidP="00630CF5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t>ocena dopuszczająca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</w:t>
      </w:r>
    </w:p>
    <w:p w:rsidR="00630CF5" w:rsidRPr="00E13E9D" w:rsidRDefault="00630CF5" w:rsidP="00630CF5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t>ocena dostateczna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 i (P)</w:t>
      </w:r>
    </w:p>
    <w:p w:rsidR="00630CF5" w:rsidRPr="00E13E9D" w:rsidRDefault="00630CF5" w:rsidP="00630CF5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t>ocena dobra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(K), (P) i (R)</w:t>
      </w:r>
    </w:p>
    <w:p w:rsidR="00630CF5" w:rsidRPr="00E13E9D" w:rsidRDefault="00630CF5" w:rsidP="00630CF5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t>ocena bardzo dobra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(K), (P), (R) i (D)</w:t>
      </w:r>
    </w:p>
    <w:p w:rsidR="00630CF5" w:rsidRPr="00E13E9D" w:rsidRDefault="00630CF5" w:rsidP="00630CF5">
      <w:pPr>
        <w:tabs>
          <w:tab w:val="left" w:pos="2880"/>
          <w:tab w:val="left" w:pos="3240"/>
        </w:tabs>
        <w:spacing w:line="360" w:lineRule="auto"/>
        <w:ind w:firstLine="720"/>
        <w:jc w:val="both"/>
        <w:rPr>
          <w:sz w:val="22"/>
          <w:szCs w:val="22"/>
        </w:rPr>
      </w:pPr>
      <w:r w:rsidRPr="00E13E9D">
        <w:rPr>
          <w:sz w:val="22"/>
          <w:szCs w:val="22"/>
        </w:rPr>
        <w:t>ocena celująca</w:t>
      </w:r>
      <w:r w:rsidRPr="00E13E9D">
        <w:rPr>
          <w:sz w:val="22"/>
          <w:szCs w:val="22"/>
        </w:rPr>
        <w:tab/>
        <w:t xml:space="preserve">– </w:t>
      </w:r>
      <w:r w:rsidRPr="00E13E9D">
        <w:rPr>
          <w:sz w:val="22"/>
          <w:szCs w:val="22"/>
        </w:rPr>
        <w:tab/>
        <w:t>wymagania na poziomie (K), (P), (R), (D) i (W)</w:t>
      </w:r>
    </w:p>
    <w:p w:rsidR="001218AA" w:rsidRDefault="001218AA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:rsidR="00630CF5" w:rsidRDefault="00630CF5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:rsidR="00630CF5" w:rsidRPr="007341E2" w:rsidRDefault="00630CF5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:rsidR="001218AA" w:rsidRPr="007341E2" w:rsidRDefault="00AB2B6D" w:rsidP="007341E2">
      <w:pPr>
        <w:spacing w:line="120" w:lineRule="atLeast"/>
        <w:rPr>
          <w:rFonts w:asciiTheme="majorHAnsi" w:hAnsiTheme="majorHAnsi"/>
          <w:b/>
          <w:bCs/>
          <w:szCs w:val="22"/>
        </w:rPr>
      </w:pPr>
      <w:r w:rsidRPr="007341E2">
        <w:rPr>
          <w:rFonts w:asciiTheme="majorHAnsi" w:hAnsiTheme="majorHAnsi"/>
          <w:b/>
          <w:bCs/>
          <w:szCs w:val="22"/>
        </w:rPr>
        <w:t>1. LICZBY RZECZYWISTE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020657">
        <w:tc>
          <w:tcPr>
            <w:tcW w:w="8859" w:type="dxa"/>
          </w:tcPr>
          <w:p w:rsidR="001218AA" w:rsidRPr="007341E2" w:rsidRDefault="00B8786F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</w:t>
            </w:r>
            <w:r w:rsidR="00E8338E" w:rsidRPr="007341E2">
              <w:rPr>
                <w:rFonts w:asciiTheme="majorHAnsi" w:hAnsiTheme="majorHAnsi"/>
                <w:sz w:val="22"/>
                <w:szCs w:val="22"/>
              </w:rPr>
              <w:t>miernych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oraz przyporządkowuje liczbę do odpowiedniego zbioru liczb</w:t>
            </w:r>
          </w:p>
        </w:tc>
      </w:tr>
      <w:tr w:rsidR="00EC28C1" w:rsidRPr="007341E2" w:rsidTr="00EC28C1">
        <w:tc>
          <w:tcPr>
            <w:tcW w:w="8859" w:type="dxa"/>
          </w:tcPr>
          <w:p w:rsidR="00EC28C1" w:rsidRPr="007341E2" w:rsidRDefault="00EC28C1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rozkłada liczby naturalne na czynniki pierwsze (proste przypadki)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EF1BBC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rozróżnia liczby pierwsze i liczby złożone 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8338E" w:rsidRPr="007341E2" w:rsidTr="00020657">
        <w:tc>
          <w:tcPr>
            <w:tcW w:w="8859" w:type="dxa"/>
          </w:tcPr>
          <w:p w:rsidR="00E8338E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największy wspólny dzielnik i najmniejszą wspólną wielokrotność liczb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235FED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7341E2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oblicza błąd przybliżenia</w:t>
            </w:r>
          </w:p>
        </w:tc>
      </w:tr>
      <w:tr w:rsidR="001F0D32" w:rsidRPr="007341E2" w:rsidTr="00020657">
        <w:tc>
          <w:tcPr>
            <w:tcW w:w="8859" w:type="dxa"/>
          </w:tcPr>
          <w:p w:rsidR="001F0D32" w:rsidRPr="007341E2" w:rsidRDefault="001F0D3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ułamki dziesiętne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skończonym rozwinięciu dziesiętnym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 ułamki zwykłe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proste działania w zbiorach liczb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: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całkowitych, wymiernych i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rzeczywistych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7341E2" w:rsidTr="00020657">
        <w:tc>
          <w:tcPr>
            <w:tcW w:w="8859" w:type="dxa"/>
          </w:tcPr>
          <w:p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1F0D32" w:rsidRPr="007341E2">
              <w:rPr>
                <w:rFonts w:asciiTheme="majorHAnsi" w:hAnsiTheme="majorHAnsi"/>
                <w:sz w:val="22"/>
                <w:szCs w:val="22"/>
              </w:rPr>
              <w:t xml:space="preserve"> kwadratowego</w:t>
            </w:r>
          </w:p>
        </w:tc>
      </w:tr>
      <w:tr w:rsidR="00E942D8" w:rsidRPr="007341E2" w:rsidTr="00020657">
        <w:tc>
          <w:tcPr>
            <w:tcW w:w="8859" w:type="dxa"/>
          </w:tcPr>
          <w:p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7341E2" w:rsidTr="00020657">
        <w:tc>
          <w:tcPr>
            <w:tcW w:w="8859" w:type="dxa"/>
          </w:tcPr>
          <w:p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DB2337" w:rsidRPr="007341E2">
              <w:rPr>
                <w:rFonts w:asciiTheme="majorHAnsi" w:hAnsiTheme="majorHAnsi"/>
                <w:sz w:val="22"/>
                <w:szCs w:val="22"/>
              </w:rPr>
              <w:t xml:space="preserve"> (proste przypadki)</w:t>
            </w:r>
          </w:p>
        </w:tc>
      </w:tr>
      <w:tr w:rsidR="00DB2337" w:rsidRPr="007341E2" w:rsidTr="00020657">
        <w:tc>
          <w:tcPr>
            <w:tcW w:w="8859" w:type="dxa"/>
          </w:tcPr>
          <w:p w:rsidR="00DB2337" w:rsidRPr="007341E2" w:rsidRDefault="00DB233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szacuje wartości liczb niewymiernych</w:t>
            </w:r>
          </w:p>
        </w:tc>
      </w:tr>
      <w:tr w:rsidR="00DB2337" w:rsidRPr="007341E2" w:rsidTr="00020657">
        <w:tc>
          <w:tcPr>
            <w:tcW w:w="8859" w:type="dxa"/>
          </w:tcPr>
          <w:p w:rsidR="00DB2337" w:rsidRPr="007341E2" w:rsidRDefault="0002065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i odczytuje liczbę w notacji wykładniczej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upraszcza wyrażenia, stosując prawa działań na potęgach (proste przypadki)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235FE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020657" w:rsidRPr="007341E2">
              <w:rPr>
                <w:rFonts w:asciiTheme="majorHAnsi" w:hAnsiTheme="majorHAnsi"/>
                <w:sz w:val="22"/>
                <w:szCs w:val="22"/>
              </w:rPr>
              <w:t>(proste przypadki)</w:t>
            </w:r>
          </w:p>
        </w:tc>
      </w:tr>
      <w:tr w:rsidR="00020657" w:rsidRPr="007341E2" w:rsidTr="00020657">
        <w:tc>
          <w:tcPr>
            <w:tcW w:w="8859" w:type="dxa"/>
          </w:tcPr>
          <w:p w:rsidR="00020657" w:rsidRPr="007341E2" w:rsidRDefault="00EC28C1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interpretuje pojęcia</w:t>
            </w:r>
            <w:r w:rsidR="00020657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procentu i punktu procentowego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6245B3" w:rsidRPr="007341E2" w:rsidTr="00020657">
        <w:tc>
          <w:tcPr>
            <w:tcW w:w="8859" w:type="dxa"/>
          </w:tcPr>
          <w:p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020657">
        <w:tc>
          <w:tcPr>
            <w:tcW w:w="8859" w:type="dxa"/>
          </w:tcPr>
          <w:p w:rsidR="001218AA" w:rsidRPr="007341E2" w:rsidRDefault="001218AA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85763" w:rsidRPr="007341E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parzystych, nieparzystych, podzielnych przez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931423" w:rsidRPr="007341E2" w:rsidTr="00020657">
        <w:tc>
          <w:tcPr>
            <w:tcW w:w="8859" w:type="dxa"/>
          </w:tcPr>
          <w:p w:rsidR="00931423" w:rsidRPr="007341E2" w:rsidRDefault="00EC28C1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rzedstawia liczbę naturalną w postaci iloczynu liczb pierwszych (trudniejsze przypadki)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0963C8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7341E2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∙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k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931423" w:rsidRPr="007341E2" w:rsidTr="00020657">
        <w:tc>
          <w:tcPr>
            <w:tcW w:w="8859" w:type="dxa"/>
          </w:tcPr>
          <w:p w:rsidR="00931423" w:rsidRPr="007341E2" w:rsidRDefault="00931423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konstruuje odcinki o długościach niewymiernych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ł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ączne na liczbach rzeczywistych 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7341E2" w:rsidTr="00020657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A10846" w:rsidRPr="007341E2" w:rsidTr="00020657">
        <w:tc>
          <w:tcPr>
            <w:tcW w:w="8859" w:type="dxa"/>
          </w:tcPr>
          <w:p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wartości wyrażeń arytmetycznych  zawierających pierwiastki, stosując prawa działań na pierwiastkach</w:t>
            </w:r>
          </w:p>
        </w:tc>
      </w:tr>
      <w:tr w:rsidR="00A10846" w:rsidRPr="007341E2" w:rsidTr="00020657">
        <w:tc>
          <w:tcPr>
            <w:tcW w:w="8859" w:type="dxa"/>
          </w:tcPr>
          <w:p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znak pierwiastka dowolnego stopnia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A10846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EC28C1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5D6DC5">
              <w:rPr>
                <w:rFonts w:asciiTheme="majorHAnsi" w:hAnsiTheme="majorHAnsi"/>
                <w:sz w:val="22"/>
                <w:szCs w:val="22"/>
              </w:rPr>
              <w:t>a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 logarytmie iloczynu, ilorazu i potęgi do uzasadnienia równości wyrażeń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6B35E9" w:rsidRPr="007341E2" w:rsidTr="00020657">
        <w:tc>
          <w:tcPr>
            <w:tcW w:w="8859" w:type="dxa"/>
          </w:tcPr>
          <w:p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A10846">
        <w:tc>
          <w:tcPr>
            <w:tcW w:w="8859" w:type="dxa"/>
          </w:tcPr>
          <w:p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79107F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prawa działań na potęgach o wykładnikach naturalnych (całkowitych) </w:t>
            </w:r>
          </w:p>
        </w:tc>
      </w:tr>
      <w:tr w:rsidR="001218AA" w:rsidRPr="007341E2" w:rsidTr="00A10846">
        <w:tc>
          <w:tcPr>
            <w:tcW w:w="8859" w:type="dxa"/>
          </w:tcPr>
          <w:p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niewymiernoś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ci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 xml:space="preserve"> niektórych liczb, np.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F619F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9.5pt" o:ole="">
                  <v:imagedata r:id="rId8" o:title=""/>
                </v:shape>
                <o:OLEObject Type="Embed" ProgID="Equation.3" ShapeID="_x0000_i1025" DrawAspect="Content" ObjectID="_1723430966" r:id="rId9"/>
              </w:objec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dowodzi, że suma (iloczyn) liczby wymiernej i niewymiernej jest liczbą niewymierną</w:t>
            </w:r>
          </w:p>
        </w:tc>
      </w:tr>
      <w:tr w:rsidR="006B35E9" w:rsidRPr="007341E2" w:rsidTr="00A10846">
        <w:tc>
          <w:tcPr>
            <w:tcW w:w="8859" w:type="dxa"/>
          </w:tcPr>
          <w:p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rPr>
          <w:rFonts w:asciiTheme="majorHAnsi" w:hAnsiTheme="majorHAnsi"/>
          <w:sz w:val="22"/>
          <w:szCs w:val="22"/>
        </w:rPr>
      </w:pPr>
    </w:p>
    <w:p w:rsidR="001218AA" w:rsidRPr="007341E2" w:rsidRDefault="00EB06F3" w:rsidP="007341E2">
      <w:pPr>
        <w:pStyle w:val="Nagwek2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2. JĘZYK MATEMATYKI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682BC0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AE697D" w:rsidTr="00A10846">
        <w:tc>
          <w:tcPr>
            <w:tcW w:w="8859" w:type="dxa"/>
          </w:tcPr>
          <w:p w:rsidR="001218AA" w:rsidRPr="00AE697D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posługuje się pojęciami</w:t>
            </w:r>
            <w:r w:rsidR="00682BC0" w:rsidRPr="00AE697D">
              <w:rPr>
                <w:rFonts w:asciiTheme="majorHAnsi" w:hAnsiTheme="majorHAnsi"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AE697D" w:rsidTr="00A10846">
        <w:tc>
          <w:tcPr>
            <w:tcW w:w="8859" w:type="dxa"/>
          </w:tcPr>
          <w:p w:rsidR="001218AA" w:rsidRPr="00AE697D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lastRenderedPageBreak/>
              <w:t>opisuje symbolicznie</w:t>
            </w:r>
            <w:r w:rsidR="00682BC0" w:rsidRPr="00AE697D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9F619F" w:rsidRPr="00AE697D" w:rsidTr="00A10846">
        <w:tc>
          <w:tcPr>
            <w:tcW w:w="8859" w:type="dxa"/>
          </w:tcPr>
          <w:p w:rsidR="009F619F" w:rsidRPr="00AE697D" w:rsidRDefault="009F619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AE697D" w:rsidTr="00A10846">
        <w:tc>
          <w:tcPr>
            <w:tcW w:w="8859" w:type="dxa"/>
          </w:tcPr>
          <w:p w:rsidR="001218AA" w:rsidRPr="00AE697D" w:rsidRDefault="00BD12CE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posługuje się pojęciem iloczynu, sumy oraz różnicy zbiorów</w:t>
            </w:r>
          </w:p>
        </w:tc>
      </w:tr>
      <w:tr w:rsidR="00682BC0" w:rsidRPr="00AE697D" w:rsidTr="00A10846">
        <w:tc>
          <w:tcPr>
            <w:tcW w:w="8859" w:type="dxa"/>
          </w:tcPr>
          <w:p w:rsidR="00682BC0" w:rsidRPr="00AE697D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BD12CE" w:rsidRPr="00AE697D" w:rsidTr="00A10846">
        <w:tc>
          <w:tcPr>
            <w:tcW w:w="8859" w:type="dxa"/>
          </w:tcPr>
          <w:p w:rsidR="00BD12CE" w:rsidRPr="00AE697D" w:rsidRDefault="00591F58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AE697D" w:rsidTr="00A10846">
        <w:tc>
          <w:tcPr>
            <w:tcW w:w="8859" w:type="dxa"/>
          </w:tcPr>
          <w:p w:rsidR="00682BC0" w:rsidRPr="00AE697D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wyznacza iloczyn, sumę i różnicę przedziałów liczbowych</w:t>
            </w:r>
            <w:r w:rsidR="00591F58" w:rsidRPr="00AE697D">
              <w:rPr>
                <w:rFonts w:asciiTheme="majorHAnsi" w:hAnsiTheme="majorHAnsi"/>
                <w:sz w:val="22"/>
                <w:szCs w:val="22"/>
              </w:rPr>
              <w:t xml:space="preserve"> oraz zaznacz</w:t>
            </w:r>
            <w:r w:rsidR="00503EB6" w:rsidRPr="00AE697D">
              <w:rPr>
                <w:rFonts w:asciiTheme="majorHAnsi" w:hAnsiTheme="majorHAnsi"/>
                <w:sz w:val="22"/>
                <w:szCs w:val="22"/>
              </w:rPr>
              <w:t>a</w:t>
            </w:r>
            <w:r w:rsidR="00591F58" w:rsidRPr="00AE697D">
              <w:rPr>
                <w:rFonts w:asciiTheme="majorHAnsi" w:hAnsiTheme="majorHAnsi"/>
                <w:sz w:val="22"/>
                <w:szCs w:val="22"/>
              </w:rPr>
              <w:t xml:space="preserve"> je na osi liczbowej</w:t>
            </w:r>
          </w:p>
        </w:tc>
      </w:tr>
      <w:tr w:rsidR="0068433F" w:rsidRPr="00AE697D" w:rsidTr="00A10846">
        <w:tc>
          <w:tcPr>
            <w:tcW w:w="8859" w:type="dxa"/>
          </w:tcPr>
          <w:p w:rsidR="0068433F" w:rsidRPr="00AE697D" w:rsidRDefault="0068433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rozwią</w:t>
            </w:r>
            <w:r w:rsidR="00060911" w:rsidRPr="00AE697D">
              <w:rPr>
                <w:rFonts w:asciiTheme="majorHAnsi" w:hAnsiTheme="majorHAnsi"/>
                <w:sz w:val="22"/>
                <w:szCs w:val="22"/>
              </w:rPr>
              <w:t xml:space="preserve">zuje proste </w:t>
            </w:r>
            <w:r w:rsidR="00503EB6" w:rsidRPr="00AE697D">
              <w:rPr>
                <w:rFonts w:asciiTheme="majorHAnsi" w:hAnsiTheme="majorHAnsi"/>
                <w:sz w:val="22"/>
                <w:szCs w:val="22"/>
              </w:rPr>
              <w:t xml:space="preserve">nierówności liniowe, sprawdza, </w:t>
            </w:r>
            <w:r w:rsidR="00060911" w:rsidRPr="00AE697D">
              <w:rPr>
                <w:rFonts w:asciiTheme="majorHAnsi" w:hAnsiTheme="majorHAnsi"/>
                <w:sz w:val="22"/>
                <w:szCs w:val="22"/>
              </w:rPr>
              <w:t>czy dana liczba spełnia daną nierówność</w:t>
            </w:r>
          </w:p>
        </w:tc>
      </w:tr>
      <w:tr w:rsidR="00682BC0" w:rsidRPr="00AE697D" w:rsidTr="00A10846">
        <w:tc>
          <w:tcPr>
            <w:tcW w:w="8859" w:type="dxa"/>
          </w:tcPr>
          <w:p w:rsidR="00682BC0" w:rsidRPr="00AE697D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AE697D" w:rsidTr="00A10846">
        <w:tc>
          <w:tcPr>
            <w:tcW w:w="8859" w:type="dxa"/>
          </w:tcPr>
          <w:p w:rsidR="009802CB" w:rsidRPr="00AE697D" w:rsidRDefault="00682BC0" w:rsidP="009802CB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:rsidR="00682BC0" w:rsidRPr="00AE697D" w:rsidRDefault="00682BC0" w:rsidP="009802CB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9802CB" w:rsidRPr="00AE697D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9802CB" w:rsidRPr="00AE697D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R: </w:t>
            </w:r>
            <w:r w:rsidR="009802CB" w:rsidRPr="00AE697D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E697D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AE697D">
              <w:rPr>
                <w:rFonts w:asciiTheme="majorHAnsi" w:hAnsiTheme="majorHAnsi"/>
                <w:sz w:val="22"/>
                <w:szCs w:val="22"/>
              </w:rPr>
              <w:t xml:space="preserve"> &lt; 1} = &lt;–4; 1)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06091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6B35E9" w:rsidRPr="00AE697D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</w:t>
            </w:r>
            <w:r w:rsidR="00D87B4A" w:rsidRPr="00AE697D">
              <w:rPr>
                <w:rFonts w:asciiTheme="majorHAnsi" w:hAnsiTheme="majorHAnsi"/>
                <w:sz w:val="22"/>
                <w:szCs w:val="22"/>
              </w:rPr>
              <w:t> 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stosuje wzory skróconego mnożenia do przekształcania wyrażeń algebraicznych </w:t>
            </w:r>
            <w:r w:rsidRPr="00AE697D">
              <w:t>w</w:t>
            </w:r>
            <w:r w:rsidR="00A62041" w:rsidRPr="00AE697D">
              <w:t> </w:t>
            </w:r>
            <w:r w:rsidRPr="00AE697D">
              <w:t>prostych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 xml:space="preserve"> przypadkach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A62041" w:rsidRPr="00AE697D">
              <w:rPr>
                <w:rFonts w:asciiTheme="majorHAnsi" w:hAnsiTheme="majorHAnsi"/>
                <w:sz w:val="22"/>
                <w:szCs w:val="22"/>
              </w:rPr>
              <w:t> 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oblicza wartość bezwzględną liczby rzeczywistej</w: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elementarnych równań i nierówności typu </w:t>
            </w:r>
            <w:r w:rsidRPr="00AE697D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>
                <v:shape id="_x0000_i1026" type="#_x0000_t75" style="width:55.5pt;height:16.5pt" o:ole="">
                  <v:imagedata r:id="rId10" o:title=""/>
                </v:shape>
                <o:OLEObject Type="Embed" ProgID="Equation.3" ShapeID="_x0000_i1026" DrawAspect="Content" ObjectID="_1723430967" r:id="rId11"/>
              </w:object>
            </w:r>
          </w:p>
        </w:tc>
      </w:tr>
      <w:tr w:rsidR="006B35E9" w:rsidRPr="00AE697D" w:rsidTr="00A10846">
        <w:tc>
          <w:tcPr>
            <w:tcW w:w="8859" w:type="dxa"/>
          </w:tcPr>
          <w:p w:rsidR="006B35E9" w:rsidRPr="00AE697D" w:rsidRDefault="006B35E9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stosuje interpretację geometryczną wartości bezwzględnej liczby do rozwiązywania równań</w:t>
            </w:r>
            <w:r w:rsidR="00A62041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i nierówności typu </w:t>
            </w:r>
            <w:r w:rsidR="00401B40" w:rsidRPr="00AE697D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920" w:dyaOrig="400">
                <v:shape id="_x0000_i1027" type="#_x0000_t75" style="width:40.5pt;height:17.25pt" o:ole="">
                  <v:imagedata r:id="rId12" o:title=""/>
                </v:shape>
                <o:OLEObject Type="Embed" ProgID="Equation.3" ShapeID="_x0000_i1027" DrawAspect="Content" ObjectID="_1723430968" r:id="rId13"/>
              </w:object>
            </w: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AE697D">
              <w:rPr>
                <w:rFonts w:asciiTheme="majorHAnsi" w:hAnsiTheme="majorHAnsi"/>
                <w:bCs/>
                <w:position w:val="-12"/>
                <w:sz w:val="22"/>
                <w:szCs w:val="22"/>
              </w:rPr>
              <w:object w:dxaOrig="780" w:dyaOrig="340">
                <v:shape id="_x0000_i1028" type="#_x0000_t75" style="width:38.25pt;height:16.5pt" o:ole="">
                  <v:imagedata r:id="rId14" o:title=""/>
                </v:shape>
                <o:OLEObject Type="Embed" ProgID="Equation.3" ShapeID="_x0000_i1028" DrawAspect="Content" ObjectID="_1723430969" r:id="rId15"/>
              </w:objec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835F69" w:rsidRDefault="001218AA" w:rsidP="00835F69">
      <w:pPr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6611EB" w:rsidRPr="00AE697D" w:rsidTr="00C42293">
        <w:tc>
          <w:tcPr>
            <w:tcW w:w="8859" w:type="dxa"/>
          </w:tcPr>
          <w:p w:rsidR="006611EB" w:rsidRPr="00AE697D" w:rsidRDefault="006032A4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6611EB" w:rsidRPr="00AE697D">
              <w:rPr>
                <w:rFonts w:asciiTheme="majorHAnsi" w:hAnsiTheme="majorHAnsi"/>
                <w:sz w:val="22"/>
                <w:szCs w:val="22"/>
              </w:rPr>
              <w:t>danych zbiorów oraz dopełnienie zbioru</w:t>
            </w:r>
          </w:p>
        </w:tc>
      </w:tr>
      <w:tr w:rsidR="001218AA" w:rsidRPr="00AE697D" w:rsidTr="00C42293">
        <w:tc>
          <w:tcPr>
            <w:tcW w:w="8859" w:type="dxa"/>
          </w:tcPr>
          <w:p w:rsidR="001218AA" w:rsidRPr="00AE697D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AE697D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AE697D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C0343A" w:rsidRPr="00AE697D">
              <w:rPr>
                <w:rFonts w:asciiTheme="majorHAnsi" w:hAnsiTheme="majorHAnsi"/>
                <w:sz w:val="22"/>
                <w:szCs w:val="22"/>
              </w:rPr>
              <w:t> 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AE697D" w:rsidTr="00C42293">
        <w:tc>
          <w:tcPr>
            <w:tcW w:w="8859" w:type="dxa"/>
          </w:tcPr>
          <w:p w:rsidR="001218AA" w:rsidRPr="00AE697D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C0343A" w:rsidRPr="00AE697D">
              <w:rPr>
                <w:rFonts w:asciiTheme="majorHAnsi" w:hAnsiTheme="majorHAnsi"/>
                <w:sz w:val="22"/>
                <w:szCs w:val="22"/>
              </w:rPr>
              <w:t>,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6611EB" w:rsidRPr="00AE697D" w:rsidTr="00C42293">
        <w:tc>
          <w:tcPr>
            <w:tcW w:w="8859" w:type="dxa"/>
          </w:tcPr>
          <w:p w:rsidR="006611EB" w:rsidRPr="00AE697D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Pr="00AE697D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>
                <v:shape id="_x0000_i1029" type="#_x0000_t75" style="width:33pt;height:15pt" o:ole="">
                  <v:imagedata r:id="rId16" o:title=""/>
                </v:shape>
                <o:OLEObject Type="Embed" ProgID="Equation.3" ShapeID="_x0000_i1029" DrawAspect="Content" ObjectID="_1723430970" r:id="rId17"/>
              </w:objec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6611EB" w:rsidRPr="00AE697D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>
                <v:shape id="_x0000_i1030" type="#_x0000_t75" style="width:36pt;height:27pt" o:ole="">
                  <v:imagedata r:id="rId18" o:title=""/>
                </v:shape>
                <o:OLEObject Type="Embed" ProgID="Equation.3" ShapeID="_x0000_i1030" DrawAspect="Content" ObjectID="_1723430971" r:id="rId19"/>
              </w:objec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6B35E9" w:rsidRPr="00AE697D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="006032A4" w:rsidRPr="00AE697D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035AE" w:rsidRPr="00AE697D">
              <w:rPr>
                <w:rFonts w:asciiTheme="majorHAnsi" w:hAnsiTheme="majorHAnsi"/>
                <w:sz w:val="22"/>
                <w:szCs w:val="22"/>
              </w:rPr>
              <w:t>trudniejsze przypadki)</w:t>
            </w:r>
          </w:p>
        </w:tc>
      </w:tr>
      <w:tr w:rsidR="00401B40" w:rsidRPr="00AE697D" w:rsidTr="00C42293">
        <w:tc>
          <w:tcPr>
            <w:tcW w:w="8859" w:type="dxa"/>
          </w:tcPr>
          <w:p w:rsidR="00401B40" w:rsidRPr="00AE697D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upraszcza </w:t>
            </w:r>
            <w:r w:rsidR="006B35E9" w:rsidRPr="00AE697D">
              <w:rPr>
                <w:rFonts w:asciiTheme="majorHAnsi" w:hAnsiTheme="majorHAnsi"/>
                <w:sz w:val="22"/>
                <w:szCs w:val="22"/>
              </w:rPr>
              <w:t>wyrażenia algebraiczne, korzystając z własności wartości bezwzględnej</w: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wyznacza przedziały liczbowe określone za pomocą wartości bezwzględnej </w:t>
            </w:r>
          </w:p>
        </w:tc>
      </w:tr>
      <w:tr w:rsidR="006B35E9" w:rsidRPr="00AE697D" w:rsidTr="00C42293">
        <w:tc>
          <w:tcPr>
            <w:tcW w:w="8859" w:type="dxa"/>
          </w:tcPr>
          <w:p w:rsidR="006B35E9" w:rsidRPr="00AE697D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wykorzystuje własności wartości bezwzględnej do rozwiązywania równań i</w:t>
            </w:r>
            <w:r w:rsidR="00C0343A" w:rsidRPr="00AE697D">
              <w:rPr>
                <w:rFonts w:asciiTheme="majorHAnsi" w:hAnsiTheme="majorHAnsi"/>
                <w:bCs/>
                <w:sz w:val="22"/>
                <w:szCs w:val="22"/>
              </w:rPr>
              <w:t> </w:t>
            </w: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nierówności</w:t>
            </w:r>
            <w:r w:rsidR="00C0343A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z wartością bezwzględną</w:t>
            </w:r>
            <w:r w:rsidR="00401B40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 typu </w:t>
            </w:r>
            <w:r w:rsidR="00401B40" w:rsidRPr="00AE697D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3800" w:dyaOrig="460">
                <v:shape id="_x0000_i1031" type="#_x0000_t75" style="width:167.25pt;height:21pt" o:ole="">
                  <v:imagedata r:id="rId20" o:title=""/>
                </v:shape>
                <o:OLEObject Type="Embed" ProgID="Equation.3" ShapeID="_x0000_i1031" DrawAspect="Content" ObjectID="_1723430972" r:id="rId21"/>
              </w:object>
            </w:r>
          </w:p>
        </w:tc>
      </w:tr>
      <w:tr w:rsidR="000F61CF" w:rsidRPr="00AE697D" w:rsidTr="00C42293">
        <w:tc>
          <w:tcPr>
            <w:tcW w:w="8859" w:type="dxa"/>
          </w:tcPr>
          <w:p w:rsidR="000F61CF" w:rsidRPr="00AE697D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zaznacza w układzie współrzędnych zbiory punktów, których współrzędne spełniają </w:t>
            </w: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warunki zapisane za pomocą wartości bezwzględnej</w:t>
            </w:r>
          </w:p>
        </w:tc>
      </w:tr>
      <w:tr w:rsidR="000F61CF" w:rsidRPr="00AE697D" w:rsidTr="00C42293">
        <w:tc>
          <w:tcPr>
            <w:tcW w:w="8859" w:type="dxa"/>
          </w:tcPr>
          <w:p w:rsidR="000F61CF" w:rsidRPr="00AE697D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wyprowadza wzory skróconego mnożenia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AE697D" w:rsidTr="00C42293">
        <w:tc>
          <w:tcPr>
            <w:tcW w:w="8859" w:type="dxa"/>
          </w:tcPr>
          <w:p w:rsidR="001218AA" w:rsidRPr="00AE697D" w:rsidRDefault="00626693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formułuje </w:t>
            </w:r>
            <w:r w:rsidR="002A09E7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i </w:t>
            </w:r>
            <w:r w:rsidR="00B26ADA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sprawdza </w:t>
            </w: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hipotezy dotyczące</w:t>
            </w:r>
            <w:r w:rsidR="001218AA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 praw działań na zbiorach </w:t>
            </w:r>
          </w:p>
        </w:tc>
      </w:tr>
      <w:tr w:rsidR="00401B40" w:rsidRPr="00AE697D" w:rsidTr="00C42293">
        <w:tc>
          <w:tcPr>
            <w:tcW w:w="8859" w:type="dxa"/>
          </w:tcPr>
          <w:p w:rsidR="00401B40" w:rsidRPr="00AE697D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dowodzi podzielności liczb w trudniejszych przypadkach </w:t>
            </w:r>
          </w:p>
        </w:tc>
      </w:tr>
      <w:tr w:rsidR="00401B40" w:rsidRPr="00AE697D" w:rsidTr="00C42293">
        <w:tc>
          <w:tcPr>
            <w:tcW w:w="8859" w:type="dxa"/>
          </w:tcPr>
          <w:p w:rsidR="00401B40" w:rsidRPr="00AE697D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AE697D" w:rsidTr="00C42293">
        <w:tc>
          <w:tcPr>
            <w:tcW w:w="8859" w:type="dxa"/>
          </w:tcPr>
          <w:p w:rsidR="00142F90" w:rsidRPr="00AE697D" w:rsidRDefault="00142F9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 i własności wartości bezwzględnej</w:t>
            </w:r>
          </w:p>
        </w:tc>
      </w:tr>
    </w:tbl>
    <w:p w:rsidR="0068433F" w:rsidRPr="007341E2" w:rsidRDefault="0068433F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:rsidR="000F61CF" w:rsidRPr="007341E2" w:rsidRDefault="007341E2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podana para liczb spełnia dany układ równań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01B40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401B40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określa, ile rozwiązań ma dany układ równań w prostych przypadkach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przeciwnych współczynników w prostych przypadkach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4F796F" w:rsidRPr="007341E2" w:rsidTr="00C42293">
        <w:tc>
          <w:tcPr>
            <w:tcW w:w="8859" w:type="dxa"/>
          </w:tcPr>
          <w:p w:rsidR="004F796F" w:rsidRPr="007341E2" w:rsidRDefault="00401B40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42293" w:rsidRPr="007341E2" w:rsidTr="00C42293">
        <w:tc>
          <w:tcPr>
            <w:tcW w:w="8859" w:type="dxa"/>
          </w:tcPr>
          <w:p w:rsidR="00C42293" w:rsidRPr="007341E2" w:rsidRDefault="00A34A5E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A34A5E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4F796F" w:rsidRPr="007341E2" w:rsidTr="00C42293">
        <w:tc>
          <w:tcPr>
            <w:tcW w:w="8859" w:type="dxa"/>
          </w:tcPr>
          <w:p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do rozwiązywania zadań tekstowych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 tym zadań dotyczących prędkości oraz wielkości podanych za pomocą procentów: stężeń roztworów i lokat bankowych</w:t>
            </w:r>
          </w:p>
        </w:tc>
      </w:tr>
    </w:tbl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0F61CF" w:rsidRPr="007341E2" w:rsidRDefault="000F61CF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0F61CF" w:rsidRPr="007341E2" w:rsidTr="00C42293">
        <w:tc>
          <w:tcPr>
            <w:tcW w:w="8859" w:type="dxa"/>
          </w:tcPr>
          <w:p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układów równań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np. układy równań z trzema niewiadomymi, układy równań z parametrem</w:t>
            </w:r>
          </w:p>
        </w:tc>
      </w:tr>
      <w:tr w:rsidR="000F61CF" w:rsidRPr="007341E2" w:rsidTr="00C42293">
        <w:tc>
          <w:tcPr>
            <w:tcW w:w="8859" w:type="dxa"/>
          </w:tcPr>
          <w:p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w trudniejszych zadaniach tekstowych</w:t>
            </w:r>
          </w:p>
        </w:tc>
      </w:tr>
    </w:tbl>
    <w:p w:rsidR="00AE697D" w:rsidRDefault="00AE697D" w:rsidP="007341E2">
      <w:pPr>
        <w:pStyle w:val="Nagwek1"/>
        <w:spacing w:line="120" w:lineRule="atLeast"/>
        <w:rPr>
          <w:rFonts w:asciiTheme="majorHAnsi" w:hAnsiTheme="majorHAnsi"/>
          <w:b w:val="0"/>
          <w:sz w:val="22"/>
          <w:szCs w:val="22"/>
        </w:rPr>
      </w:pPr>
    </w:p>
    <w:p w:rsidR="00AE697D" w:rsidRDefault="00AE697D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D25AC" w:rsidRPr="007341E2" w:rsidRDefault="003D25AC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Cs w:val="22"/>
        </w:rPr>
        <w:lastRenderedPageBreak/>
        <w:t>4. FUNKCJE</w:t>
      </w: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A34A5E" w:rsidRPr="007341E2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wzorem, tabelą, wykresem, opisem słownym)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poprawnie stosuje pojęcia związane z pojęciem funkcji: dziedzina, zbiór wartości, argument, miejsce zerowe, wartość i wykres funkcji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wykresu dziedzinę, zbiór wartości, miejsca zerowe, najmniejszą </w:t>
            </w:r>
            <w:r w:rsidR="00F44790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F44790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E60972" w:rsidRPr="007341E2" w:rsidTr="00FF01F9">
        <w:tc>
          <w:tcPr>
            <w:tcW w:w="8859" w:type="dxa"/>
          </w:tcPr>
          <w:p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E60972" w:rsidRPr="007341E2" w:rsidTr="00FF01F9">
        <w:tc>
          <w:tcPr>
            <w:tcW w:w="8859" w:type="dxa"/>
          </w:tcPr>
          <w:p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nieskomplikowanego wykresu funkcji określa argumenty, dla których funkcja przyjmuje wartości dodatnie, ujemne</w:t>
            </w:r>
          </w:p>
        </w:tc>
      </w:tr>
      <w:tr w:rsidR="00E60972" w:rsidRPr="007341E2" w:rsidTr="00FF01F9">
        <w:tc>
          <w:tcPr>
            <w:tcW w:w="8859" w:type="dxa"/>
          </w:tcPr>
          <w:p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E60972" w:rsidRPr="007341E2" w:rsidTr="00FF01F9">
        <w:tc>
          <w:tcPr>
            <w:tcW w:w="8859" w:type="dxa"/>
          </w:tcPr>
          <w:p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dzi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>edzinę funkcji określonej tabel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ą lub opisem słownym 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197167" w:rsidP="007341E2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  <w:r w:rsidR="004F796F" w:rsidRPr="007341E2">
              <w:rPr>
                <w:rFonts w:asciiTheme="majorHAnsi" w:hAnsiTheme="majorHAnsi"/>
                <w:sz w:val="22"/>
                <w:szCs w:val="22"/>
              </w:rPr>
              <w:t xml:space="preserve"> (w prostych przypadkach)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645D56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spółrzędnych (w prostych przypa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k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ach)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935DF5" w:rsidRPr="007341E2" w:rsidTr="00FF01F9">
        <w:tc>
          <w:tcPr>
            <w:tcW w:w="8859" w:type="dxa"/>
          </w:tcPr>
          <w:p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pojęciem wektora i wektora przeciwnego</w:t>
            </w:r>
          </w:p>
        </w:tc>
      </w:tr>
      <w:tr w:rsidR="00935DF5" w:rsidRPr="007341E2" w:rsidTr="00FF01F9">
        <w:tc>
          <w:tcPr>
            <w:tcW w:w="8859" w:type="dxa"/>
          </w:tcPr>
          <w:p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współrzędne wektora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>
                <v:shape id="_x0000_i1032" type="#_x0000_t75" style="width:55.5pt;height:15pt" o:ole="">
                  <v:imagedata r:id="rId22" o:title=""/>
                </v:shape>
                <o:OLEObject Type="Embed" ProgID="Equation.3" ShapeID="_x0000_i1032" DrawAspect="Content" ObjectID="_1723430973" r:id="rId23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>
                <v:shape id="_x0000_i1033" type="#_x0000_t75" style="width:53.25pt;height:15pt" o:ole="">
                  <v:imagedata r:id="rId24" o:title=""/>
                </v:shape>
                <o:OLEObject Type="Embed" ProgID="Equation.3" ShapeID="_x0000_i1033" DrawAspect="Content" ObjectID="_1723430974" r:id="rId25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>
                <v:shape id="_x0000_i1034" type="#_x0000_t75" style="width:68.25pt;height:15pt" o:ole="">
                  <v:imagedata r:id="rId26" o:title=""/>
                </v:shape>
                <o:OLEObject Type="Embed" ProgID="Equation.3" ShapeID="_x0000_i1034" DrawAspect="Content" ObjectID="_1723430975" r:id="rId2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9802CB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>
                <v:shape id="_x0000_i1035" type="#_x0000_t75" style="width:42.75pt;height:15pt" o:ole="">
                  <v:imagedata r:id="rId28" o:title=""/>
                </v:shape>
                <o:OLEObject Type="Embed" ProgID="Equation.3" ShapeID="_x0000_i1035" DrawAspect="Content" ObjectID="_1723430976" r:id="rId29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>
                <v:shape id="_x0000_i1036" type="#_x0000_t75" style="width:38.25pt;height:15pt" o:ole="">
                  <v:imagedata r:id="rId30" o:title=""/>
                </v:shape>
                <o:OLEObject Type="Embed" ProgID="Equation.3" ShapeID="_x0000_i1036" DrawAspect="Content" ObjectID="_1723430977" r:id="rId31"/>
              </w:object>
            </w:r>
          </w:p>
        </w:tc>
      </w:tr>
      <w:tr w:rsidR="003D25AC" w:rsidRPr="007341E2" w:rsidTr="00FF01F9">
        <w:tc>
          <w:tcPr>
            <w:tcW w:w="8859" w:type="dxa"/>
          </w:tcPr>
          <w:p w:rsidR="0008421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funkcji: </w:t>
            </w:r>
            <w:r w:rsidR="003D25AC"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820" w:dyaOrig="340">
                <v:shape id="_x0000_i1037" type="#_x0000_t75" style="width:41.25pt;height:16.5pt" o:ole="">
                  <v:imagedata r:id="rId32" o:title=""/>
                </v:shape>
                <o:OLEObject Type="Embed" ProgID="Equation.3" ShapeID="_x0000_i1037" DrawAspect="Content" ObjectID="_1723430978" r:id="rId33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F44790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="003D25AC"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>
                <v:shape id="_x0000_i1038" type="#_x0000_t75" style="width:38.25pt;height:15pt" o:ole="">
                  <v:imagedata r:id="rId34" o:title=""/>
                </v:shape>
                <o:OLEObject Type="Embed" ProgID="Equation.3" ShapeID="_x0000_i1038" DrawAspect="Content" ObjectID="_1723430979" r:id="rId35"/>
              </w:object>
            </w:r>
            <w:r w:rsidR="00C80501" w:rsidRPr="007341E2">
              <w:rPr>
                <w:rFonts w:asciiTheme="majorHAnsi" w:hAnsiTheme="majorHAnsi"/>
                <w:sz w:val="22"/>
                <w:szCs w:val="22"/>
              </w:rPr>
              <w:t xml:space="preserve"> (proste przypadki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7341E2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F44790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w 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>sytuacjach praktycznych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w trudniejszych przykładach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na podstawie wykresu funkcji określa liczbę rozwiązań równania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bCs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m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>
                <v:shape id="_x0000_i1039" type="#_x0000_t75" style="width:180pt;height:16.5pt" o:ole="">
                  <v:imagedata r:id="rId36" o:title=""/>
                </v:shape>
                <o:OLEObject Type="Embed" ProgID="Equation.3" ShapeID="_x0000_i1039" DrawAspect="Content" ObjectID="_1723430980" r:id="rId37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odczytuje z wykresów funkcji rozwiązania równań i nierówności typu: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 spełniającej podane warunki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oraz określonej różnymi wzorami w różnych przedziałach</w:t>
            </w:r>
          </w:p>
        </w:tc>
      </w:tr>
      <w:tr w:rsidR="006606EE" w:rsidRPr="007341E2" w:rsidTr="00FF01F9">
        <w:tc>
          <w:tcPr>
            <w:tcW w:w="8859" w:type="dxa"/>
          </w:tcPr>
          <w:p w:rsidR="006606EE" w:rsidRPr="007341E2" w:rsidRDefault="006606EE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współrzędne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 xml:space="preserve">początku lub końca wektora,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>ma dane współrzędne wektora i jednego z punktów</w:t>
            </w:r>
          </w:p>
        </w:tc>
      </w:tr>
      <w:tr w:rsidR="00A836BB" w:rsidRPr="007341E2" w:rsidTr="00FF01F9">
        <w:tc>
          <w:tcPr>
            <w:tcW w:w="8859" w:type="dxa"/>
          </w:tcPr>
          <w:p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obraz figury w przesunięciu o dany wektor</w:t>
            </w:r>
          </w:p>
        </w:tc>
      </w:tr>
      <w:tr w:rsidR="00A836BB" w:rsidRPr="007341E2" w:rsidTr="00FF01F9">
        <w:tc>
          <w:tcPr>
            <w:tcW w:w="8859" w:type="dxa"/>
          </w:tcPr>
          <w:p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wzór funkcji, której wykres otrzymano w wyniku przesunięcia o dany wektor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będący efektem wykonania kilku operacji,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>jeśli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ma dany wykres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60" w:dyaOrig="300">
                <v:shape id="_x0000_i1040" type="#_x0000_t75" style="width:38.25pt;height:15pt" o:ole="">
                  <v:imagedata r:id="rId38" o:title=""/>
                </v:shape>
                <o:OLEObject Type="Embed" ProgID="Equation.3" ShapeID="_x0000_i1040" DrawAspect="Content" ObjectID="_1723430981" r:id="rId39"/>
              </w:objec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 funkcji:</w:t>
            </w:r>
            <w:r w:rsidR="004F796F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1B20C4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>
                <v:shape id="_x0000_i1041" type="#_x0000_t75" style="width:38.25pt;height:15pt" o:ole="">
                  <v:imagedata r:id="rId34" o:title=""/>
                </v:shape>
                <o:OLEObject Type="Embed" ProgID="Equation.3" ShapeID="_x0000_i1041" DrawAspect="Content" ObjectID="_1723430982" r:id="rId40"/>
              </w:object>
            </w:r>
          </w:p>
        </w:tc>
      </w:tr>
      <w:tr w:rsidR="00A643E1" w:rsidRPr="007341E2" w:rsidTr="00FF01F9">
        <w:tc>
          <w:tcPr>
            <w:tcW w:w="8859" w:type="dxa"/>
          </w:tcPr>
          <w:p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sytuacjach praktycznych, w tym proporcjonalność odwrotną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3D25AC" w:rsidRPr="007341E2" w:rsidRDefault="003D25AC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8E6833" w:rsidRPr="007341E2" w:rsidTr="00FF01F9">
        <w:tc>
          <w:tcPr>
            <w:tcW w:w="8859" w:type="dxa"/>
          </w:tcPr>
          <w:p w:rsidR="008E6833" w:rsidRPr="007341E2" w:rsidRDefault="008E6833" w:rsidP="007341E2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definicji bada monotoniczność funkcji danej wzorem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1B20C4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dnia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716848" w:rsidRPr="007341E2">
              <w:rPr>
                <w:rFonts w:asciiTheme="majorHAnsi" w:hAnsiTheme="majorHAnsi"/>
                <w:sz w:val="22"/>
                <w:szCs w:val="22"/>
              </w:rPr>
              <w:t>np.</w:t>
            </w:r>
            <w:r w:rsidR="003D25AC" w:rsidRPr="007341E2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>
                <v:shape id="_x0000_i1042" type="#_x0000_t75" style="width:38.25pt;height:27.75pt" o:ole="">
                  <v:imagedata r:id="rId41" o:title=""/>
                </v:shape>
                <o:OLEObject Type="Embed" ProgID="Equation.3" ShapeID="_x0000_i1042" DrawAspect="Content" ObjectID="_1723430983" r:id="rId42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3D25AC" w:rsidRPr="007341E2" w:rsidTr="00FF01F9">
        <w:tc>
          <w:tcPr>
            <w:tcW w:w="8859" w:type="dxa"/>
          </w:tcPr>
          <w:p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7341E2" w:rsidRDefault="007341E2">
      <w:pPr>
        <w:rPr>
          <w:rFonts w:asciiTheme="majorHAnsi" w:hAnsiTheme="majorHAnsi"/>
          <w:b/>
          <w:bCs/>
          <w:szCs w:val="22"/>
        </w:rPr>
      </w:pPr>
    </w:p>
    <w:p w:rsidR="001218AA" w:rsidRPr="007341E2" w:rsidRDefault="003D25AC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5</w:t>
      </w:r>
      <w:r w:rsidR="00F42F42" w:rsidRPr="007341E2">
        <w:rPr>
          <w:rFonts w:asciiTheme="majorHAnsi" w:hAnsiTheme="majorHAnsi"/>
          <w:szCs w:val="22"/>
        </w:rPr>
        <w:t xml:space="preserve">. </w:t>
      </w:r>
      <w:r w:rsidR="001218AA" w:rsidRPr="007341E2">
        <w:rPr>
          <w:rFonts w:asciiTheme="majorHAnsi" w:hAnsiTheme="majorHAnsi"/>
          <w:szCs w:val="22"/>
        </w:rPr>
        <w:t>FUNKCJA LINIOWA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7341E2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liniowej</w:t>
            </w:r>
            <w:r w:rsidR="00AD4C35" w:rsidRPr="007341E2">
              <w:rPr>
                <w:rFonts w:asciiTheme="majorHAnsi" w:hAnsiTheme="majorHAnsi"/>
                <w:sz w:val="22"/>
                <w:szCs w:val="22"/>
              </w:rPr>
              <w:t xml:space="preserve"> dla danego argumentu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906110" w:rsidRPr="007341E2" w:rsidTr="00FF01F9">
        <w:tc>
          <w:tcPr>
            <w:tcW w:w="8859" w:type="dxa"/>
          </w:tcPr>
          <w:p w:rsidR="00906110" w:rsidRPr="007341E2" w:rsidRDefault="0090611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ma dane współrzędne dwóch punktów należących do tej prostej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7341E2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FF01F9" w:rsidRPr="007341E2" w:rsidTr="00FF01F9">
        <w:tc>
          <w:tcPr>
            <w:tcW w:w="8859" w:type="dxa"/>
          </w:tcPr>
          <w:p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równanie prostej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przechodz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ącej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przez dane dwa punkty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prostopadły do wykresu danej funkcji liniowej</w:t>
            </w:r>
          </w:p>
        </w:tc>
      </w:tr>
      <w:tr w:rsidR="00FF01F9" w:rsidRPr="007341E2" w:rsidTr="00FF01F9">
        <w:tc>
          <w:tcPr>
            <w:tcW w:w="8859" w:type="dxa"/>
          </w:tcPr>
          <w:p w:rsidR="00FF01F9" w:rsidRPr="007341E2" w:rsidRDefault="00AD4C3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rozwiązuje układ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równań metodą algebraiczną i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</w:tc>
      </w:tr>
      <w:tr w:rsidR="001218AA" w:rsidRPr="007341E2" w:rsidTr="00FF01F9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AE697D" w:rsidTr="00FF01F9">
        <w:tc>
          <w:tcPr>
            <w:tcW w:w="8859" w:type="dxa"/>
          </w:tcPr>
          <w:p w:rsidR="001218AA" w:rsidRPr="00AE697D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AE697D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AE697D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AE697D" w:rsidTr="00FF01F9">
        <w:tc>
          <w:tcPr>
            <w:tcW w:w="8859" w:type="dxa"/>
          </w:tcPr>
          <w:p w:rsidR="001218AA" w:rsidRPr="00AE697D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1218AA" w:rsidRPr="00AE697D" w:rsidTr="00FF01F9">
        <w:tc>
          <w:tcPr>
            <w:tcW w:w="8859" w:type="dxa"/>
          </w:tcPr>
          <w:p w:rsidR="001218AA" w:rsidRPr="00AE697D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AE697D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AE697D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AE697D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AE697D" w:rsidTr="00FF01F9">
        <w:tc>
          <w:tcPr>
            <w:tcW w:w="8859" w:type="dxa"/>
          </w:tcPr>
          <w:p w:rsidR="001218AA" w:rsidRPr="00AE697D" w:rsidRDefault="0029605B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AE697D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AE697D" w:rsidTr="00FF01F9">
        <w:tc>
          <w:tcPr>
            <w:tcW w:w="8859" w:type="dxa"/>
          </w:tcPr>
          <w:p w:rsidR="001218AA" w:rsidRPr="00AE697D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1218AA" w:rsidRPr="00AE697D" w:rsidTr="00FF01F9">
        <w:tc>
          <w:tcPr>
            <w:tcW w:w="8859" w:type="dxa"/>
          </w:tcPr>
          <w:p w:rsidR="001A5663" w:rsidRPr="00AE697D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opis</w:t>
            </w:r>
            <w:r w:rsidR="0029605B"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uje </w:t>
            </w: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za pomocą układu nierówności liniowych zbiór punktów przedstawionych w układzie współrzędnych</w:t>
            </w:r>
          </w:p>
        </w:tc>
      </w:tr>
      <w:tr w:rsidR="00B9316D" w:rsidRPr="00AE697D" w:rsidTr="00FF01F9">
        <w:tc>
          <w:tcPr>
            <w:tcW w:w="8859" w:type="dxa"/>
          </w:tcPr>
          <w:p w:rsidR="00B9316D" w:rsidRPr="00AE697D" w:rsidRDefault="00B9316D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>rozwiązuje równania i nierówności liniowe z parametrem</w:t>
            </w:r>
          </w:p>
        </w:tc>
      </w:tr>
      <w:tr w:rsidR="00B9316D" w:rsidRPr="00AE697D" w:rsidTr="00FF01F9">
        <w:tc>
          <w:tcPr>
            <w:tcW w:w="8859" w:type="dxa"/>
          </w:tcPr>
          <w:p w:rsidR="00B9316D" w:rsidRPr="00AE697D" w:rsidRDefault="00010CC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stosuje własności funkcji liniowej do rozwiązywania zadań</w:t>
            </w:r>
            <w:r w:rsidR="00553F6F" w:rsidRPr="00AE697D">
              <w:rPr>
                <w:rFonts w:asciiTheme="majorHAnsi" w:hAnsiTheme="majorHAnsi"/>
                <w:sz w:val="22"/>
                <w:szCs w:val="22"/>
              </w:rPr>
              <w:t xml:space="preserve"> tekstow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>ych osadzonych w kontekście praktycznym</w:t>
            </w:r>
          </w:p>
        </w:tc>
      </w:tr>
      <w:tr w:rsidR="00FF01F9" w:rsidRPr="00AE697D" w:rsidTr="00FF01F9">
        <w:tc>
          <w:tcPr>
            <w:tcW w:w="8859" w:type="dxa"/>
          </w:tcPr>
          <w:p w:rsidR="00FF01F9" w:rsidRPr="00AE697D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750D22">
        <w:tc>
          <w:tcPr>
            <w:tcW w:w="8859" w:type="dxa"/>
          </w:tcPr>
          <w:p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7341E2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7341E2" w:rsidTr="00750D22">
        <w:tc>
          <w:tcPr>
            <w:tcW w:w="8859" w:type="dxa"/>
          </w:tcPr>
          <w:p w:rsidR="001218AA" w:rsidRPr="007341E2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własności funkcji liniowej w zadaniach dotyczących wielokątów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7341E2" w:rsidTr="00750D22">
        <w:tc>
          <w:tcPr>
            <w:tcW w:w="8859" w:type="dxa"/>
          </w:tcPr>
          <w:p w:rsidR="001218AA" w:rsidRPr="007341E2" w:rsidRDefault="00750D22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układ równań</w:t>
            </w:r>
            <w:r w:rsidR="00E110E5" w:rsidRPr="007341E2">
              <w:rPr>
                <w:rFonts w:asciiTheme="majorHAnsi" w:hAnsiTheme="majorHAnsi"/>
                <w:sz w:val="22"/>
                <w:szCs w:val="22"/>
              </w:rPr>
              <w:t xml:space="preserve"> z parametrem</w:t>
            </w:r>
          </w:p>
        </w:tc>
      </w:tr>
      <w:tr w:rsidR="00C01047" w:rsidRPr="007341E2" w:rsidTr="00750D22">
        <w:tc>
          <w:tcPr>
            <w:tcW w:w="8859" w:type="dxa"/>
          </w:tcPr>
          <w:p w:rsidR="00C01047" w:rsidRPr="007341E2" w:rsidRDefault="00C01047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  <w:tr w:rsidR="008773F8" w:rsidRPr="007341E2" w:rsidTr="00750D22">
        <w:tc>
          <w:tcPr>
            <w:tcW w:w="8859" w:type="dxa"/>
          </w:tcPr>
          <w:p w:rsidR="008773F8" w:rsidRPr="007341E2" w:rsidRDefault="008773F8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równanie prostej o danym współczynniku kierunkowym przechodzącej przez dany punkt</w:t>
            </w:r>
          </w:p>
        </w:tc>
      </w:tr>
      <w:tr w:rsidR="008773F8" w:rsidRPr="007341E2" w:rsidTr="00750D22">
        <w:tc>
          <w:tcPr>
            <w:tcW w:w="8859" w:type="dxa"/>
          </w:tcPr>
          <w:p w:rsidR="008773F8" w:rsidRPr="007341E2" w:rsidRDefault="001B20C4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8773F8" w:rsidRPr="007341E2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</w:tbl>
    <w:p w:rsidR="000F528D" w:rsidRPr="007341E2" w:rsidRDefault="000F528D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:rsidR="00835F69" w:rsidRDefault="00835F69">
      <w:pPr>
        <w:rPr>
          <w:rFonts w:asciiTheme="majorHAnsi" w:hAnsiTheme="majorHAnsi"/>
          <w:b/>
          <w:bCs/>
          <w:szCs w:val="22"/>
        </w:rPr>
      </w:pPr>
    </w:p>
    <w:p w:rsidR="001218AA" w:rsidRPr="007341E2" w:rsidRDefault="00DD221B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 xml:space="preserve">6. </w:t>
      </w:r>
      <w:r w:rsidR="001218AA" w:rsidRPr="007341E2">
        <w:rPr>
          <w:rFonts w:asciiTheme="majorHAnsi" w:hAnsiTheme="majorHAnsi"/>
          <w:szCs w:val="22"/>
        </w:rPr>
        <w:t>PLANIMETRIA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037FF6">
        <w:tc>
          <w:tcPr>
            <w:tcW w:w="8859" w:type="dxa"/>
          </w:tcPr>
          <w:p w:rsidR="001218AA" w:rsidRPr="007341E2" w:rsidRDefault="00F3327D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rozróżnia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trójkąt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y: ostrokątne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prostokątne, rozwartokątne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twierdzenie o sumie miar kątów w trójkącie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w prostych przypadkach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, czy z trzech odcinków o danych długościach można zbudować trójkąt 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60201" w:rsidRPr="007341E2">
              <w:rPr>
                <w:rFonts w:asciiTheme="majorHAnsi" w:hAnsiTheme="majorHAnsi"/>
                <w:sz w:val="22"/>
                <w:szCs w:val="22"/>
              </w:rPr>
              <w:t>podobieństwo trójkątów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wykorzystując cechy podobieństwa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czy dane figury są podobne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oblicza długości boków figur podobnych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831D2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 wielokątach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odcinki proporcjonalne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656AE1" w:rsidRPr="007341E2" w:rsidTr="00037FF6">
        <w:tc>
          <w:tcPr>
            <w:tcW w:w="8859" w:type="dxa"/>
          </w:tcPr>
          <w:p w:rsidR="00656AE1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56AE1" w:rsidRPr="007341E2">
              <w:rPr>
                <w:rFonts w:asciiTheme="majorHAnsi" w:hAnsiTheme="majorHAnsi"/>
                <w:sz w:val="22"/>
                <w:szCs w:val="22"/>
              </w:rPr>
              <w:t>równoległość prostych stosując twierdzenie odwrotne do twierdzenia Talesa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:rsidR="0089194B" w:rsidRPr="007341E2" w:rsidRDefault="0089194B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1218AA" w:rsidRPr="007341E2" w:rsidTr="00037FF6">
        <w:tc>
          <w:tcPr>
            <w:tcW w:w="8859" w:type="dxa"/>
          </w:tcPr>
          <w:p w:rsidR="001218AA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 sumie miar kątów w trójkącie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cechy przystawania trójkątów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do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trudniejszych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zadań geometrycznych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1218AA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podobieństwo trójkątów do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praktycznych problemów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trudniejszych zadań geometrycznych</w:t>
            </w:r>
          </w:p>
        </w:tc>
      </w:tr>
      <w:tr w:rsidR="0021158F" w:rsidRPr="007341E2" w:rsidTr="00037FF6">
        <w:tc>
          <w:tcPr>
            <w:tcW w:w="8859" w:type="dxa"/>
          </w:tcPr>
          <w:p w:rsidR="0021158F" w:rsidRPr="007341E2" w:rsidRDefault="0021158F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D6B64" w:rsidRPr="007341E2" w:rsidTr="00037FF6">
        <w:tc>
          <w:tcPr>
            <w:tcW w:w="8859" w:type="dxa"/>
          </w:tcPr>
          <w:p w:rsidR="001D6B64" w:rsidRPr="007341E2" w:rsidRDefault="00656AE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1218AA" w:rsidRPr="007341E2" w:rsidTr="00037FF6">
        <w:tc>
          <w:tcPr>
            <w:tcW w:w="8859" w:type="dxa"/>
          </w:tcPr>
          <w:p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89194B" w:rsidRPr="007341E2" w:rsidTr="00037FF6">
        <w:tc>
          <w:tcPr>
            <w:tcW w:w="8859" w:type="dxa"/>
          </w:tcPr>
          <w:p w:rsidR="0089194B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Talesa</w:t>
            </w:r>
          </w:p>
        </w:tc>
      </w:tr>
      <w:tr w:rsidR="00D56FF2" w:rsidRPr="007341E2" w:rsidTr="00037FF6">
        <w:tc>
          <w:tcPr>
            <w:tcW w:w="8859" w:type="dxa"/>
          </w:tcPr>
          <w:p w:rsidR="00D56FF2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o dwusiecznej kąta w trójkącie</w:t>
            </w:r>
          </w:p>
        </w:tc>
      </w:tr>
      <w:tr w:rsidR="0089194B" w:rsidRPr="007341E2" w:rsidTr="00037FF6">
        <w:tc>
          <w:tcPr>
            <w:tcW w:w="8859" w:type="dxa"/>
          </w:tcPr>
          <w:p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i twierdzenia odwrotnego do </w:t>
            </w:r>
            <w:r w:rsidR="00461576" w:rsidRPr="007341E2">
              <w:rPr>
                <w:rFonts w:asciiTheme="majorHAnsi" w:hAnsiTheme="majorHAnsi"/>
                <w:sz w:val="22"/>
                <w:szCs w:val="22"/>
              </w:rPr>
              <w:t>twierdzenia Talesa</w:t>
            </w:r>
          </w:p>
        </w:tc>
      </w:tr>
      <w:tr w:rsidR="0089194B" w:rsidRPr="007341E2" w:rsidTr="00037FF6">
        <w:tc>
          <w:tcPr>
            <w:tcW w:w="8859" w:type="dxa"/>
          </w:tcPr>
          <w:p w:rsidR="0089194B" w:rsidRPr="007341E2" w:rsidRDefault="0089194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="0089194B" w:rsidRPr="007341E2" w:rsidTr="00037FF6">
        <w:tc>
          <w:tcPr>
            <w:tcW w:w="8859" w:type="dxa"/>
          </w:tcPr>
          <w:p w:rsidR="0089194B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zadaniach wymagających przeprowadzenia dowodu</w:t>
            </w:r>
          </w:p>
        </w:tc>
      </w:tr>
      <w:tr w:rsidR="0089194B" w:rsidRPr="007341E2" w:rsidTr="00037FF6">
        <w:tc>
          <w:tcPr>
            <w:tcW w:w="8859" w:type="dxa"/>
          </w:tcPr>
          <w:p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zadania o znacznym stopniu trudności dotyczące przystawania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pod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>obieństw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a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 xml:space="preserve"> figur </w:t>
            </w:r>
          </w:p>
        </w:tc>
      </w:tr>
    </w:tbl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:rsidR="00835F69" w:rsidRDefault="00835F69">
      <w:pPr>
        <w:rPr>
          <w:rFonts w:asciiTheme="majorHAnsi" w:hAnsiTheme="majorHAnsi"/>
          <w:b/>
          <w:szCs w:val="22"/>
        </w:rPr>
      </w:pP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b/>
          <w:szCs w:val="22"/>
        </w:rPr>
        <w:t>7.</w:t>
      </w:r>
      <w:r w:rsidRPr="007341E2">
        <w:rPr>
          <w:rFonts w:asciiTheme="majorHAnsi" w:hAnsiTheme="majorHAnsi"/>
          <w:szCs w:val="22"/>
        </w:rPr>
        <w:t xml:space="preserve"> </w:t>
      </w:r>
      <w:r w:rsidRPr="007341E2">
        <w:rPr>
          <w:rFonts w:asciiTheme="majorHAnsi" w:hAnsiTheme="majorHAnsi"/>
          <w:b/>
          <w:bCs/>
          <w:szCs w:val="22"/>
        </w:rPr>
        <w:t>FUNKCJA KWADRATOWA</w:t>
      </w: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A464A2" w:rsidRPr="007341E2" w:rsidTr="00037FF6">
        <w:tc>
          <w:tcPr>
            <w:tcW w:w="8859" w:type="dxa"/>
          </w:tcPr>
          <w:p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uje wykres funkcji </w:t>
            </w:r>
            <w:r w:rsidR="00A464A2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>
                <v:shape id="_x0000_i1043" type="#_x0000_t75" style="width:48.75pt;height:16.5pt" o:ole="">
                  <v:imagedata r:id="rId43" o:title=""/>
                </v:shape>
                <o:OLEObject Type="Embed" ProgID="Equation.3" ShapeID="_x0000_i1043" DrawAspect="Content" ObjectID="_1723430984" r:id="rId44"/>
              </w:objec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i podaje jej własności 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podaje jej własności 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 na podstawie informacji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o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037FF6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>
                <v:shape id="_x0000_i1044" type="#_x0000_t75" style="width:48.75pt;height:16.5pt" o:ole="">
                  <v:imagedata r:id="rId43" o:title=""/>
                </v:shape>
                <o:OLEObject Type="Embed" ProgID="Equation.3" ShapeID="_x0000_i1044" DrawAspect="Content" ObjectID="_1723430985" r:id="rId45"/>
              </w:objec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wzór funkcji kwadratowej z postaci kanonicznej do postaci ogólnej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037FF6" w:rsidRPr="007341E2" w:rsidTr="00037FF6">
        <w:tc>
          <w:tcPr>
            <w:tcW w:w="8859" w:type="dxa"/>
          </w:tcPr>
          <w:p w:rsidR="00037FF6" w:rsidRPr="007341E2" w:rsidRDefault="00037FF6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</w:t>
            </w:r>
            <w:r w:rsidR="002B3B42" w:rsidRPr="007341E2">
              <w:rPr>
                <w:rFonts w:asciiTheme="majorHAnsi" w:hAnsiTheme="majorHAnsi"/>
                <w:sz w:val="22"/>
                <w:szCs w:val="22"/>
              </w:rPr>
              <w:t>spółrzędne wierzchołka paraboli, podaje równanie jej osi symetrii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brakujące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rozwiązuje równania kwadratowe niepełne metodą rozkładu na czynniki oraz stosując wzory skróconego mnożenia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pierwiastków równania kwadratowego w zależności od znaku wyróżnika 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równania kwadratowe, stosując wzory na pierwiastki </w:t>
            </w:r>
          </w:p>
        </w:tc>
      </w:tr>
      <w:tr w:rsidR="00A70F9D" w:rsidRPr="007341E2" w:rsidTr="00037FF6">
        <w:tc>
          <w:tcPr>
            <w:tcW w:w="8859" w:type="dxa"/>
          </w:tcPr>
          <w:p w:rsidR="00A70F9D" w:rsidRPr="007341E2" w:rsidRDefault="00A70F9D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CB49EB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trójmian kwadratowy w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postaci iloczynowej, o il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e taka postać istnieje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nierówności kwadratowe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rysuje wykres funkcji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= |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)|, gdy dany jest wykres funkcji kwadratowej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4842E1" w:rsidRPr="00AE697D" w:rsidTr="00037FF6">
        <w:tc>
          <w:tcPr>
            <w:tcW w:w="8859" w:type="dxa"/>
          </w:tcPr>
          <w:p w:rsidR="004842E1" w:rsidRPr="00AE697D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szkicuje wykres funk</w:t>
            </w:r>
            <w:r w:rsidR="00122FC1" w:rsidRPr="00AE697D">
              <w:rPr>
                <w:rFonts w:asciiTheme="majorHAnsi" w:hAnsiTheme="majorHAnsi"/>
                <w:sz w:val="22"/>
                <w:szCs w:val="22"/>
              </w:rPr>
              <w:t>cji kwadratowe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>j i podaje jej własności</w:t>
            </w:r>
          </w:p>
        </w:tc>
      </w:tr>
      <w:tr w:rsidR="004842E1" w:rsidRPr="00AE697D" w:rsidTr="00037FF6">
        <w:tc>
          <w:tcPr>
            <w:tcW w:w="8859" w:type="dxa"/>
          </w:tcPr>
          <w:p w:rsidR="004842E1" w:rsidRPr="00AE697D" w:rsidRDefault="004842E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2932E1" w:rsidRPr="00AE697D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4842E1" w:rsidRPr="00AE697D" w:rsidTr="00037FF6">
        <w:tc>
          <w:tcPr>
            <w:tcW w:w="8859" w:type="dxa"/>
          </w:tcPr>
          <w:p w:rsidR="004842E1" w:rsidRPr="00AE697D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znajduje współczynniki funkcji kwadratowej na podstawie informacji o jej własnościach, np. zbiorze wartości, maksymalnych przedziałach monotoniczności</w:t>
            </w:r>
          </w:p>
        </w:tc>
      </w:tr>
      <w:tr w:rsidR="00A464A2" w:rsidRPr="00AE697D" w:rsidTr="00037FF6">
        <w:tc>
          <w:tcPr>
            <w:tcW w:w="8859" w:type="dxa"/>
          </w:tcPr>
          <w:p w:rsidR="00A464A2" w:rsidRPr="00AE697D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C128DA" w:rsidRPr="00AE697D">
              <w:rPr>
                <w:rFonts w:asciiTheme="majorHAnsi" w:hAnsiTheme="majorHAnsi"/>
                <w:sz w:val="22"/>
                <w:szCs w:val="22"/>
              </w:rPr>
              <w:t>równania</w:t>
            </w:r>
            <w:r w:rsidR="00A70F9D" w:rsidRPr="00AE697D">
              <w:rPr>
                <w:rFonts w:asciiTheme="majorHAnsi" w:hAnsiTheme="majorHAnsi"/>
                <w:sz w:val="22"/>
                <w:szCs w:val="22"/>
              </w:rPr>
              <w:t xml:space="preserve"> i nierówności</w:t>
            </w:r>
            <w:r w:rsidR="00C128DA" w:rsidRPr="00AE697D">
              <w:rPr>
                <w:rFonts w:asciiTheme="majorHAnsi" w:hAnsiTheme="majorHAnsi"/>
                <w:sz w:val="22"/>
                <w:szCs w:val="22"/>
              </w:rPr>
              <w:t xml:space="preserve"> kwadratowe z wartością bezwzględną </w:t>
            </w:r>
            <w:r w:rsidRPr="00AE69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464A2" w:rsidRPr="00AE697D" w:rsidTr="00037FF6">
        <w:tc>
          <w:tcPr>
            <w:tcW w:w="8859" w:type="dxa"/>
          </w:tcPr>
          <w:p w:rsidR="00A464A2" w:rsidRPr="00AE697D" w:rsidRDefault="00835F69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bCs/>
                <w:sz w:val="22"/>
                <w:szCs w:val="22"/>
              </w:rPr>
              <w:t xml:space="preserve">znajduje iloczyn, sumę, </w:t>
            </w:r>
            <w:r w:rsidR="00A464A2" w:rsidRPr="00AE697D">
              <w:rPr>
                <w:rFonts w:asciiTheme="majorHAnsi" w:hAnsiTheme="majorHAnsi"/>
                <w:bCs/>
                <w:sz w:val="22"/>
                <w:szCs w:val="22"/>
              </w:rPr>
              <w:t>różnicę zbiorów rozwiązań nierówności kwadratowych</w:t>
            </w:r>
          </w:p>
        </w:tc>
      </w:tr>
      <w:tr w:rsidR="00A464A2" w:rsidRPr="00AE697D" w:rsidTr="00037FF6">
        <w:tc>
          <w:tcPr>
            <w:tcW w:w="8859" w:type="dxa"/>
          </w:tcPr>
          <w:p w:rsidR="00A464A2" w:rsidRPr="00AE697D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97D">
              <w:rPr>
                <w:rFonts w:asciiTheme="majorHAnsi" w:hAnsiTheme="majorHAnsi"/>
                <w:sz w:val="22"/>
                <w:szCs w:val="22"/>
              </w:rPr>
              <w:t>szkicuje wykres funkcji, który jest efektem wykonania dwóch przekształceń wykresu funkcji kwadratowej</w:t>
            </w:r>
          </w:p>
        </w:tc>
      </w:tr>
    </w:tbl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:rsidR="00A464A2" w:rsidRPr="007341E2" w:rsidRDefault="00A464A2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9"/>
      </w:tblGrid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na ogólnych danych wzór funkcji kwadratowej z postaci ogólnej do postaci kanonicznej 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współrzędne wierzchołka paraboli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pierwiastki równania kwadratowego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więcej niż dwóch przekształceń wykresu funkcji kwadratowej</w:t>
            </w:r>
          </w:p>
        </w:tc>
      </w:tr>
      <w:tr w:rsidR="00A464A2" w:rsidRPr="007341E2" w:rsidTr="00037FF6">
        <w:tc>
          <w:tcPr>
            <w:tcW w:w="8859" w:type="dxa"/>
          </w:tcPr>
          <w:p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:rsidR="000F511D" w:rsidRDefault="000F511D" w:rsidP="002C10F1">
      <w:pPr>
        <w:pStyle w:val="StronaTytuowaTytu"/>
        <w:spacing w:line="120" w:lineRule="atLeast"/>
        <w:jc w:val="left"/>
        <w:rPr>
          <w:sz w:val="48"/>
          <w:szCs w:val="48"/>
        </w:rPr>
      </w:pPr>
    </w:p>
    <w:p w:rsidR="000F511D" w:rsidRDefault="000F511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F511D" w:rsidRPr="00F84A2A" w:rsidRDefault="000F511D" w:rsidP="000F511D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Pr="00F84A2A">
        <w:rPr>
          <w:b/>
          <w:sz w:val="22"/>
          <w:szCs w:val="22"/>
        </w:rPr>
        <w:t xml:space="preserve"> ZASTOSOWANIA </w:t>
      </w:r>
      <w:r w:rsidRPr="00F84A2A">
        <w:rPr>
          <w:b/>
          <w:bCs/>
          <w:sz w:val="22"/>
          <w:szCs w:val="22"/>
        </w:rPr>
        <w:t>FUNKCJI KWADRATOWEJ</w:t>
      </w:r>
    </w:p>
    <w:p w:rsidR="000F511D" w:rsidRPr="00F84A2A" w:rsidRDefault="000F511D" w:rsidP="000F511D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0F511D" w:rsidRPr="00F84A2A" w:rsidRDefault="000F511D" w:rsidP="000F511D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rozwiązuje równania kwadratowe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stosując </w:t>
            </w:r>
            <w:r>
              <w:rPr>
                <w:sz w:val="22"/>
                <w:szCs w:val="22"/>
              </w:rPr>
              <w:t xml:space="preserve">poznane metody i </w:t>
            </w:r>
            <w:r w:rsidRPr="00F84A2A">
              <w:rPr>
                <w:sz w:val="22"/>
                <w:szCs w:val="22"/>
              </w:rPr>
              <w:t>wzory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0C0229">
              <w:rPr>
                <w:sz w:val="22"/>
                <w:szCs w:val="22"/>
              </w:rPr>
              <w:t>wyznacza argument, dla którego funkcja kwadratowa przyjmuje daną wartość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przedstawia trójmian kwadratowy w postaci </w:t>
            </w:r>
            <w:r w:rsidRPr="000C0229">
              <w:rPr>
                <w:sz w:val="22"/>
                <w:szCs w:val="22"/>
              </w:rPr>
              <w:t>iloczyn</w:t>
            </w:r>
            <w:r>
              <w:rPr>
                <w:sz w:val="22"/>
                <w:szCs w:val="22"/>
              </w:rPr>
              <w:t>owej i podaje jego pierwiastki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rozwiązuje nierówności kwadratowe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>
              <w:rPr>
                <w:bCs/>
                <w:sz w:val="22"/>
                <w:szCs w:val="22"/>
              </w:rPr>
              <w:t>za</w:t>
            </w:r>
            <w:r w:rsidRPr="000C0229">
              <w:rPr>
                <w:bCs/>
                <w:sz w:val="22"/>
                <w:szCs w:val="22"/>
              </w:rPr>
              <w:t>znacza na osi liczbowej iloczyn i różnicę zbiorów</w:t>
            </w:r>
            <w:r w:rsidRPr="000C0229">
              <w:rPr>
                <w:sz w:val="22"/>
                <w:szCs w:val="22"/>
              </w:rPr>
              <w:t xml:space="preserve"> rozwiązań </w:t>
            </w:r>
            <w:r>
              <w:rPr>
                <w:sz w:val="22"/>
                <w:szCs w:val="22"/>
              </w:rPr>
              <w:t>dwóch</w:t>
            </w:r>
            <w:r w:rsidRPr="000C0229">
              <w:rPr>
                <w:sz w:val="22"/>
                <w:szCs w:val="22"/>
              </w:rPr>
              <w:t xml:space="preserve"> nierówności kwadratowych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rozwiązuje równania dwukwadratowe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5E1593">
              <w:rPr>
                <w:bCs/>
                <w:sz w:val="22"/>
                <w:szCs w:val="22"/>
              </w:rPr>
              <w:t>rozwiązuje algebraicznie układ równań, z których jedno jest równaniem paraboli</w:t>
            </w:r>
            <w:r>
              <w:rPr>
                <w:bCs/>
                <w:sz w:val="22"/>
                <w:szCs w:val="22"/>
              </w:rPr>
              <w:t>, a drugie równaniem prostej, i podaje interpretację geometryczną rozwiązania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Pr="005E1593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lastRenderedPageBreak/>
              <w:t>rozwiązuje algebraicznie układy równań, z których obydwa równania są równaniami parabol</w:t>
            </w:r>
            <w:r>
              <w:rPr>
                <w:bCs/>
                <w:sz w:val="22"/>
                <w:szCs w:val="22"/>
              </w:rPr>
              <w:t>, i podaje interpretację geometryczną rozwiązania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bCs/>
                <w:sz w:val="22"/>
                <w:szCs w:val="22"/>
              </w:rPr>
              <w:t xml:space="preserve">stosuje wzory Viète’a do wyznaczania sumy i iloczynu pierwiastków równania kwadratowego oraz do określania znaków pierwiastków trójmianu kwadratowego 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CE0323">
              <w:rPr>
                <w:sz w:val="22"/>
                <w:szCs w:val="22"/>
              </w:rPr>
              <w:t xml:space="preserve">stosuje pojęcie najmniejszej i największej wartości funkcji, wyznacza </w:t>
            </w:r>
            <w:r>
              <w:rPr>
                <w:sz w:val="22"/>
                <w:szCs w:val="22"/>
              </w:rPr>
              <w:t xml:space="preserve">w prostych przypadkach </w:t>
            </w:r>
            <w:r w:rsidRPr="00CE0323">
              <w:rPr>
                <w:sz w:val="22"/>
                <w:szCs w:val="22"/>
              </w:rPr>
              <w:t>najmniejszą i największą wartość funkcji kwadratowej w przedziale domkniętym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CE0323">
              <w:rPr>
                <w:sz w:val="22"/>
                <w:szCs w:val="22"/>
              </w:rPr>
              <w:t>przeprowadza analizę zadania tekstowego</w:t>
            </w:r>
            <w:r w:rsidRPr="00CF5BCA">
              <w:rPr>
                <w:sz w:val="22"/>
                <w:szCs w:val="22"/>
              </w:rPr>
              <w:t xml:space="preserve"> i </w:t>
            </w:r>
            <w:r w:rsidRPr="006F2707">
              <w:rPr>
                <w:sz w:val="22"/>
                <w:szCs w:val="22"/>
              </w:rPr>
              <w:t xml:space="preserve">znajduje </w:t>
            </w:r>
            <w:r w:rsidRPr="00CF5BCA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CF5BCA">
              <w:rPr>
                <w:sz w:val="22"/>
                <w:szCs w:val="22"/>
              </w:rPr>
              <w:t>prostych przypadkach</w:t>
            </w:r>
            <w:r w:rsidRPr="006F2707">
              <w:rPr>
                <w:sz w:val="22"/>
                <w:szCs w:val="22"/>
              </w:rPr>
              <w:t xml:space="preserve"> rozwiązanie, które spełnia ułożone przez niego warunki</w:t>
            </w:r>
          </w:p>
        </w:tc>
      </w:tr>
    </w:tbl>
    <w:p w:rsidR="000F511D" w:rsidRPr="00F84A2A" w:rsidRDefault="000F511D" w:rsidP="000F511D">
      <w:pPr>
        <w:spacing w:line="120" w:lineRule="atLeast"/>
        <w:jc w:val="both"/>
        <w:rPr>
          <w:sz w:val="22"/>
          <w:szCs w:val="22"/>
        </w:rPr>
      </w:pPr>
    </w:p>
    <w:p w:rsidR="000F511D" w:rsidRPr="00F84A2A" w:rsidRDefault="000F511D" w:rsidP="000F511D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0F511D" w:rsidRPr="00F84A2A" w:rsidRDefault="000F511D" w:rsidP="000F511D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rozwiązuje </w:t>
            </w:r>
            <w:r>
              <w:rPr>
                <w:sz w:val="22"/>
                <w:szCs w:val="22"/>
              </w:rPr>
              <w:t xml:space="preserve">w trudniejszych przypadkach </w:t>
            </w:r>
            <w:r w:rsidRPr="00F84A2A">
              <w:rPr>
                <w:sz w:val="22"/>
                <w:szCs w:val="22"/>
              </w:rPr>
              <w:t>równania, które można sprowadzić do równań kwadratowych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>stosuje nierówności kwadratowe do wyznacz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</w:t>
            </w:r>
            <w:r>
              <w:rPr>
                <w:sz w:val="22"/>
                <w:szCs w:val="22"/>
              </w:rPr>
              <w:t xml:space="preserve">, w której wzorze występują </w:t>
            </w:r>
            <w:r w:rsidRPr="00F84A2A">
              <w:rPr>
                <w:sz w:val="22"/>
                <w:szCs w:val="22"/>
              </w:rPr>
              <w:t>pierwiastk</w:t>
            </w:r>
            <w:r>
              <w:rPr>
                <w:sz w:val="22"/>
                <w:szCs w:val="22"/>
              </w:rPr>
              <w:t>i kwadratowe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rozwiązuje układy równań, z których co najmniej jedno jest równaniem </w:t>
            </w:r>
            <w:r>
              <w:rPr>
                <w:sz w:val="22"/>
                <w:szCs w:val="22"/>
              </w:rPr>
              <w:t xml:space="preserve">paraboli, i </w:t>
            </w:r>
            <w:r>
              <w:rPr>
                <w:bCs/>
                <w:sz w:val="22"/>
                <w:szCs w:val="22"/>
              </w:rPr>
              <w:t xml:space="preserve">podaje interpretację geometryczną rozwiązania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zaznacza w układzie współrzędnych obszar opisany układem nierówności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sz w:val="22"/>
                <w:szCs w:val="22"/>
              </w:rPr>
              <w:t xml:space="preserve">stosując wzory </w:t>
            </w:r>
            <w:r w:rsidRPr="00F84A2A">
              <w:rPr>
                <w:bCs/>
                <w:sz w:val="22"/>
                <w:szCs w:val="22"/>
              </w:rPr>
              <w:t>Viète’a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84A2A">
              <w:rPr>
                <w:sz w:val="22"/>
                <w:szCs w:val="22"/>
              </w:rPr>
              <w:t>oblicza wartości wyrażeń</w:t>
            </w:r>
            <w:r>
              <w:rPr>
                <w:sz w:val="22"/>
                <w:szCs w:val="22"/>
              </w:rPr>
              <w:t xml:space="preserve"> </w:t>
            </w:r>
            <w:r w:rsidRPr="000C0229">
              <w:rPr>
                <w:sz w:val="22"/>
                <w:szCs w:val="22"/>
              </w:rPr>
              <w:t>zawierających sumę i iloczyn pierwiastków trójmianu kwadratowego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0C0229">
              <w:rPr>
                <w:sz w:val="22"/>
                <w:szCs w:val="22"/>
              </w:rPr>
              <w:t>układa równanie kwadratowe, którego pierwiastki spełniają określone warunki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kwadratowe z parametrem spełniające podane warunki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najmniejszą i największą wartość funkcji w przedziale domkniętym</w:t>
            </w:r>
            <w:r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stosuje </w:t>
            </w:r>
            <w:r>
              <w:rPr>
                <w:bCs/>
                <w:sz w:val="22"/>
                <w:szCs w:val="22"/>
              </w:rPr>
              <w:t>własności funkcji</w:t>
            </w:r>
            <w:r w:rsidRPr="00F84A2A">
              <w:rPr>
                <w:bCs/>
                <w:sz w:val="22"/>
                <w:szCs w:val="22"/>
              </w:rPr>
              <w:t xml:space="preserve"> kwadratowe</w:t>
            </w:r>
            <w:r>
              <w:rPr>
                <w:bCs/>
                <w:sz w:val="22"/>
                <w:szCs w:val="22"/>
              </w:rPr>
              <w:t>j</w:t>
            </w:r>
            <w:r w:rsidRPr="00F84A2A">
              <w:rPr>
                <w:bCs/>
                <w:sz w:val="22"/>
                <w:szCs w:val="22"/>
              </w:rPr>
              <w:t xml:space="preserve"> do rozwiązywania zadań optymalizacyjnych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rozwiązuje zadania tekstowe w trudniejszych przypadkach</w:t>
            </w:r>
          </w:p>
        </w:tc>
      </w:tr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1D" w:rsidRDefault="000F511D" w:rsidP="000F511D">
            <w:pPr>
              <w:numPr>
                <w:ilvl w:val="0"/>
                <w:numId w:val="26"/>
              </w:numPr>
              <w:spacing w:line="120" w:lineRule="atLeast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wyprowadza wzory Viète’a</w:t>
            </w:r>
          </w:p>
        </w:tc>
      </w:tr>
    </w:tbl>
    <w:p w:rsidR="000F511D" w:rsidRPr="00F84A2A" w:rsidRDefault="000F511D" w:rsidP="000F511D">
      <w:pPr>
        <w:spacing w:line="120" w:lineRule="atLeast"/>
        <w:jc w:val="both"/>
        <w:rPr>
          <w:sz w:val="22"/>
          <w:szCs w:val="22"/>
        </w:rPr>
      </w:pPr>
    </w:p>
    <w:p w:rsidR="000F511D" w:rsidRPr="00F84A2A" w:rsidRDefault="000F511D" w:rsidP="000F511D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0F511D" w:rsidRPr="00F84A2A" w:rsidRDefault="000F511D" w:rsidP="000F511D">
      <w:pPr>
        <w:pStyle w:val="Tekstpodstawowy"/>
        <w:spacing w:line="120" w:lineRule="atLeast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59"/>
      </w:tblGrid>
      <w:tr w:rsidR="000F511D" w:rsidRPr="00F84A2A" w:rsidTr="002E4DF1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1D" w:rsidRPr="00F84A2A" w:rsidRDefault="000F511D" w:rsidP="000F511D">
            <w:pPr>
              <w:numPr>
                <w:ilvl w:val="0"/>
                <w:numId w:val="26"/>
              </w:numPr>
              <w:spacing w:line="120" w:lineRule="atLeast"/>
            </w:pPr>
            <w:r w:rsidRPr="00F84A2A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  <w:r>
              <w:rPr>
                <w:bCs/>
                <w:sz w:val="22"/>
                <w:szCs w:val="22"/>
              </w:rPr>
              <w:t>, w tym zadania z parametrem</w:t>
            </w:r>
          </w:p>
        </w:tc>
      </w:tr>
    </w:tbl>
    <w:p w:rsidR="000F511D" w:rsidRPr="00F84A2A" w:rsidRDefault="000F511D" w:rsidP="000F511D">
      <w:pPr>
        <w:rPr>
          <w:sz w:val="22"/>
          <w:szCs w:val="22"/>
        </w:rPr>
      </w:pPr>
    </w:p>
    <w:p w:rsidR="000F511D" w:rsidRPr="00F84A2A" w:rsidRDefault="000F511D" w:rsidP="000F511D">
      <w:pPr>
        <w:rPr>
          <w:b/>
          <w:bCs/>
          <w:sz w:val="22"/>
          <w:szCs w:val="22"/>
        </w:rPr>
      </w:pPr>
      <w:r w:rsidRPr="00F84A2A">
        <w:rPr>
          <w:b/>
          <w:bCs/>
          <w:sz w:val="22"/>
          <w:szCs w:val="22"/>
        </w:rPr>
        <w:t>2. WIELOMIANY</w:t>
      </w: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0C0229">
              <w:rPr>
                <w:bCs/>
                <w:sz w:val="22"/>
                <w:szCs w:val="22"/>
              </w:rPr>
              <w:t>określa jego stopień i podaje wartości jego współczynników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zapisuje wielomian w sposób uporządkowany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jc w:val="both"/>
            </w:pPr>
            <w:r w:rsidRPr="00F84A2A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podaje współczynnik przy najwyższej potędze oraz wyraz wolny iloczynu wielomianów, bez wykonywania mnożenia wielomianów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 xml:space="preserve">stosuje wzory na </w:t>
            </w:r>
            <w:r w:rsidRPr="00F84A2A">
              <w:rPr>
                <w:bCs/>
                <w:sz w:val="22"/>
                <w:szCs w:val="22"/>
              </w:rPr>
              <w:t xml:space="preserve">sześcian sumy </w:t>
            </w:r>
            <w:r>
              <w:rPr>
                <w:bCs/>
                <w:sz w:val="22"/>
                <w:szCs w:val="22"/>
              </w:rPr>
              <w:t xml:space="preserve">lub </w:t>
            </w:r>
            <w:r w:rsidRPr="00F84A2A">
              <w:rPr>
                <w:bCs/>
                <w:sz w:val="22"/>
                <w:szCs w:val="22"/>
              </w:rPr>
              <w:t>różnicy oraz wz</w:t>
            </w:r>
            <w:r>
              <w:rPr>
                <w:bCs/>
                <w:sz w:val="22"/>
                <w:szCs w:val="22"/>
              </w:rPr>
              <w:t>o</w:t>
            </w:r>
            <w:r w:rsidRPr="00F84A2A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y</w:t>
            </w:r>
            <w:r w:rsidRPr="00F84A2A">
              <w:rPr>
                <w:bCs/>
                <w:sz w:val="22"/>
                <w:szCs w:val="22"/>
              </w:rPr>
              <w:t xml:space="preserve"> na sumę i różnicę sześcianów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rozkłada wielomian na czynniki, stosując metodę grupowania wyrazów i wyłączania wspólnego czynnika poza nawias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lastRenderedPageBreak/>
              <w:t>rozwiązuje proste równania wielomianowe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wyznacza punkty przecięcia wykresu wielomianu i prostej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sprawdza poprawność wykonanego dzielenia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wyznacza wartość parametru tak, aby dane wielomiany były równe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sprawdza, czy dana liczba jest pierwiastkiem wielomianu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 wyznacza pozostałe pierwiastki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określa, które liczby mogą być pierwiastkami całkowitymi lub wymiernymi wielomianu</w:t>
            </w:r>
            <w:r>
              <w:rPr>
                <w:sz w:val="22"/>
                <w:szCs w:val="22"/>
              </w:rPr>
              <w:t xml:space="preserve"> o współczynnikach całkowitych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 xml:space="preserve">wyznacza pierwiastki wielomianu i podaje ich krotność, </w:t>
            </w:r>
            <w:r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wielomian w postaci iloczynowej 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znając stopień wielomianu i jego pierwiastek, bada, czy wielomian ma inne pierwiastki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oraz określa ich krotność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 xml:space="preserve">szkicuje wykres wielomianu, </w:t>
            </w:r>
            <w:r>
              <w:rPr>
                <w:sz w:val="22"/>
                <w:szCs w:val="22"/>
              </w:rPr>
              <w:t xml:space="preserve">gdy </w:t>
            </w:r>
            <w:r w:rsidRPr="00F84A2A"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jego postać iloczynow</w:t>
            </w:r>
            <w:r>
              <w:rPr>
                <w:sz w:val="22"/>
                <w:szCs w:val="22"/>
              </w:rPr>
              <w:t>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dobiera wzór wielomianu do szkicu wykresu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rozwiązuje nierówności wielomianowe, korzystając ze szkicu wykresu lub wykorzystując postać iloczynową wielomianu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opisuje wielomianem zależności dane w zadaniu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wyznacza dziedzinę</w:t>
            </w:r>
            <w:r>
              <w:rPr>
                <w:sz w:val="22"/>
                <w:szCs w:val="22"/>
              </w:rPr>
              <w:t xml:space="preserve"> i rozwiązuje zadanie tekstowe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</w:pPr>
            <w:r w:rsidRPr="00F84A2A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 xml:space="preserve">wyznacza współczynniki wielomianu </w:t>
            </w:r>
            <w:r>
              <w:rPr>
                <w:sz w:val="22"/>
                <w:szCs w:val="22"/>
              </w:rPr>
              <w:t>spełniającego dane</w:t>
            </w:r>
            <w:r w:rsidRPr="00F84A2A">
              <w:rPr>
                <w:sz w:val="22"/>
                <w:szCs w:val="22"/>
              </w:rPr>
              <w:t xml:space="preserve"> warunki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określa stopień wielomianu</w:t>
            </w:r>
            <w:r w:rsidRPr="005A1000">
              <w:rPr>
                <w:sz w:val="22"/>
                <w:szCs w:val="22"/>
              </w:rPr>
              <w:t xml:space="preserve"> w zależności od parametru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Default="000F511D" w:rsidP="000F511D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oblicza sumę współczynników wielomianu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stosuje wielomiany wielu zmiennych w zadaniach różnych typów</w:t>
            </w:r>
            <w:r>
              <w:rPr>
                <w:sz w:val="22"/>
                <w:szCs w:val="22"/>
              </w:rPr>
              <w:t xml:space="preserve">; </w:t>
            </w:r>
            <w:r w:rsidRPr="00424587">
              <w:rPr>
                <w:sz w:val="22"/>
                <w:szCs w:val="22"/>
              </w:rPr>
              <w:t>określa stopień wielomianu</w:t>
            </w:r>
            <w:r>
              <w:rPr>
                <w:sz w:val="22"/>
                <w:szCs w:val="22"/>
              </w:rPr>
              <w:t xml:space="preserve"> wielu zmiennych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wykonuje działania na wielomianach 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stosuje wz</w:t>
            </w:r>
            <w:r>
              <w:rPr>
                <w:sz w:val="22"/>
                <w:szCs w:val="22"/>
              </w:rPr>
              <w:t xml:space="preserve">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+1</m:t>
                  </m:r>
                </m:e>
              </m:d>
            </m:oMath>
          </w:p>
          <w:p w:rsidR="000F511D" w:rsidRPr="00F84A2A" w:rsidRDefault="000F511D" w:rsidP="002E4DF1">
            <w:pPr>
              <w:ind w:left="720"/>
            </w:pPr>
            <w:r>
              <w:rPr>
                <w:sz w:val="22"/>
                <w:szCs w:val="22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+a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0C0229">
              <w:rPr>
                <w:sz w:val="22"/>
                <w:szCs w:val="22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3</m:t>
                  </m:r>
                </m:sup>
              </m:sSup>
            </m:oMath>
            <w:r w:rsidRPr="000C0229">
              <w:rPr>
                <w:iCs/>
                <w:sz w:val="22"/>
                <w:szCs w:val="22"/>
              </w:rPr>
              <w:t xml:space="preserve"> do usuwania niewymierności </w:t>
            </w:r>
            <w:r w:rsidRPr="000C0229">
              <w:rPr>
                <w:iCs/>
                <w:sz w:val="22"/>
                <w:szCs w:val="22"/>
              </w:rPr>
              <w:br/>
              <w:t>z mianownika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stosuje rozkład wielomianu na czynniki w zadaniach różnych typów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0C0229">
              <w:rPr>
                <w:sz w:val="22"/>
                <w:szCs w:val="22"/>
              </w:rPr>
              <w:t>rozkłada dany wielomian na czynniki, stosując metodę podaną w przykładzie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0C0229" w:rsidRDefault="000F511D" w:rsidP="000F511D">
            <w:pPr>
              <w:numPr>
                <w:ilvl w:val="0"/>
                <w:numId w:val="3"/>
              </w:numPr>
            </w:pPr>
            <w:r w:rsidRPr="000C0229">
              <w:rPr>
                <w:sz w:val="22"/>
                <w:szCs w:val="22"/>
              </w:rPr>
              <w:t xml:space="preserve">dzieli wielomian przez inny wielomian i zapisuje go w 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w(x)=p(x)q(x)+r(x)</m:t>
              </m:r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0C0229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</w:t>
            </w:r>
            <w:r w:rsidRPr="00F07871">
              <w:rPr>
                <w:sz w:val="22"/>
                <w:szCs w:val="22"/>
              </w:rPr>
              <w:t>stosuj</w:t>
            </w:r>
            <w:r>
              <w:rPr>
                <w:sz w:val="22"/>
                <w:szCs w:val="22"/>
              </w:rPr>
              <w:t>ąc</w:t>
            </w:r>
            <w:r w:rsidRPr="00F07871">
              <w:rPr>
                <w:sz w:val="22"/>
                <w:szCs w:val="22"/>
              </w:rPr>
              <w:t xml:space="preserve"> schemat Hornera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84A2A">
              <w:rPr>
                <w:sz w:val="22"/>
                <w:szCs w:val="22"/>
              </w:rPr>
              <w:t xml:space="preserve">wyznacza resztę z dzielenia wielomianu, </w:t>
            </w:r>
            <w:r>
              <w:rPr>
                <w:sz w:val="22"/>
                <w:szCs w:val="22"/>
              </w:rPr>
              <w:t xml:space="preserve">gdy podane są </w:t>
            </w:r>
            <w:r w:rsidRPr="00F84A2A">
              <w:rPr>
                <w:sz w:val="22"/>
                <w:szCs w:val="22"/>
              </w:rPr>
              <w:t>określone warunki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rozwiązuje zadania z parametrem dotyczące pierwiastków wielokrotnych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rozwiązuje równania wielomianowe</w:t>
            </w:r>
            <w:r>
              <w:rPr>
                <w:sz w:val="22"/>
                <w:szCs w:val="22"/>
              </w:rPr>
              <w:t xml:space="preserve"> metodą grupowania wyrazów i wyłączając wspólny </w:t>
            </w:r>
            <w:r>
              <w:rPr>
                <w:sz w:val="22"/>
                <w:szCs w:val="22"/>
              </w:rPr>
              <w:lastRenderedPageBreak/>
              <w:t>czynnik przed nawias 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lastRenderedPageBreak/>
              <w:t>szkicuje wykres wielomianu</w:t>
            </w:r>
            <w:r>
              <w:rPr>
                <w:sz w:val="22"/>
                <w:szCs w:val="22"/>
              </w:rPr>
              <w:t xml:space="preserve"> po wyznaczeniu</w:t>
            </w:r>
            <w:r w:rsidRPr="00F84A2A">
              <w:rPr>
                <w:sz w:val="22"/>
                <w:szCs w:val="22"/>
              </w:rPr>
              <w:t xml:space="preserve"> jego pierwiastk</w:t>
            </w:r>
            <w:r>
              <w:rPr>
                <w:sz w:val="22"/>
                <w:szCs w:val="22"/>
              </w:rPr>
              <w:t>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stosuje nierówności wielomianowe do wyznacz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 zapisanej za pomocą pierwiastk</w:t>
            </w:r>
            <w:r>
              <w:rPr>
                <w:sz w:val="22"/>
                <w:szCs w:val="22"/>
              </w:rPr>
              <w:t>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wykonuje działania na zbiorach określonych nierównościami wielomianowymi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rozwiązuje zadania z parametrem</w:t>
            </w:r>
            <w:r>
              <w:rPr>
                <w:sz w:val="22"/>
                <w:szCs w:val="22"/>
              </w:rPr>
              <w:t>, korzystając z równań i nierówności wielomianowych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3"/>
              </w:numPr>
            </w:pPr>
            <w:r w:rsidRPr="00F84A2A">
              <w:rPr>
                <w:sz w:val="22"/>
                <w:szCs w:val="22"/>
              </w:rPr>
              <w:t>opisuje za pomocą wielomianu objętość lub pole powierzchni bryły oraz określa dziedzinę powstałej w ten sposób funkcji</w:t>
            </w:r>
            <w:r>
              <w:rPr>
                <w:sz w:val="22"/>
                <w:szCs w:val="22"/>
              </w:rPr>
              <w:t>; wykorzystuje równania wielomianowe w zadaniach dotyczących związków miarowych w prostopadłościanach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0F511D" w:rsidRPr="00F84A2A" w:rsidRDefault="000F511D" w:rsidP="000F511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Tekstpodstawowy"/>
              <w:numPr>
                <w:ilvl w:val="0"/>
                <w:numId w:val="3"/>
              </w:numPr>
              <w:jc w:val="left"/>
            </w:pPr>
            <w:r w:rsidRPr="000C0229">
              <w:rPr>
                <w:sz w:val="22"/>
                <w:szCs w:val="22"/>
              </w:rPr>
              <w:t>stosuje wzory skróconego mnożenia do dowodzenia twierdzeń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Tekstpodstawowy"/>
              <w:numPr>
                <w:ilvl w:val="0"/>
                <w:numId w:val="3"/>
              </w:numPr>
              <w:jc w:val="left"/>
            </w:pPr>
            <w:r w:rsidRPr="00F84A2A">
              <w:rPr>
                <w:sz w:val="22"/>
                <w:szCs w:val="22"/>
              </w:rPr>
              <w:t>rozwiązuje zadania z parametrem o podwyższonym stopniu trudności, dotyczące wyznaczania reszty z dzielenia wielomianu przez np. wielomian stopnia drugiego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Tekstpodstawowy"/>
              <w:numPr>
                <w:ilvl w:val="0"/>
                <w:numId w:val="3"/>
              </w:numPr>
              <w:jc w:val="left"/>
            </w:pPr>
            <w:r w:rsidRPr="00F84A2A">
              <w:rPr>
                <w:sz w:val="22"/>
                <w:szCs w:val="22"/>
              </w:rPr>
              <w:t>stosuje równania i nierówności wielomianowe do rozwiązywania zadań praktycznych</w:t>
            </w:r>
            <w:bookmarkStart w:id="1" w:name="_Hlk43977525"/>
            <w:r>
              <w:rPr>
                <w:sz w:val="22"/>
                <w:szCs w:val="22"/>
              </w:rPr>
              <w:t xml:space="preserve"> o podwyższonym stopniu trudności</w:t>
            </w:r>
            <w:bookmarkEnd w:id="1"/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Tekstpodstawowy"/>
              <w:numPr>
                <w:ilvl w:val="0"/>
                <w:numId w:val="3"/>
              </w:numPr>
              <w:jc w:val="left"/>
            </w:pPr>
            <w:r w:rsidRPr="00F84A2A">
              <w:rPr>
                <w:sz w:val="22"/>
                <w:szCs w:val="22"/>
              </w:rPr>
              <w:t>przeprowadza dowody twierdzeń dotyczących wielomianów, np. twierdzenia Bézouta, twierdzenia o pierwiastkach całkowitych wielomian</w:t>
            </w:r>
            <w:r>
              <w:rPr>
                <w:sz w:val="22"/>
                <w:szCs w:val="22"/>
              </w:rPr>
              <w:t>u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Tekstpodstawowy"/>
              <w:numPr>
                <w:ilvl w:val="0"/>
                <w:numId w:val="3"/>
              </w:numPr>
              <w:jc w:val="left"/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>(algorytm Hornera) w szczególnym przypadku</w:t>
            </w:r>
          </w:p>
        </w:tc>
      </w:tr>
    </w:tbl>
    <w:p w:rsidR="000F511D" w:rsidRPr="00F84A2A" w:rsidRDefault="000F511D" w:rsidP="000F511D">
      <w:pPr>
        <w:rPr>
          <w:sz w:val="22"/>
          <w:szCs w:val="22"/>
        </w:rPr>
      </w:pPr>
    </w:p>
    <w:p w:rsidR="000F511D" w:rsidRPr="00F84A2A" w:rsidRDefault="000F511D" w:rsidP="000F511D">
      <w:pPr>
        <w:rPr>
          <w:sz w:val="22"/>
          <w:szCs w:val="22"/>
        </w:rPr>
      </w:pPr>
    </w:p>
    <w:p w:rsidR="000F511D" w:rsidRPr="00F84A2A" w:rsidRDefault="000F511D" w:rsidP="000F511D">
      <w:pPr>
        <w:pStyle w:val="Nagwek2"/>
        <w:rPr>
          <w:sz w:val="22"/>
          <w:szCs w:val="22"/>
        </w:rPr>
      </w:pPr>
      <w:r w:rsidRPr="00F84A2A">
        <w:rPr>
          <w:sz w:val="22"/>
          <w:szCs w:val="22"/>
        </w:rPr>
        <w:t>3. FUNKCJE WYMIERNE</w:t>
      </w: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 (w prostych przypadkach także w podanym zbiorze),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</w:pPr>
            <w:r w:rsidRPr="00F84A2A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>o wektor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podaje jej własności</w:t>
            </w:r>
            <w:r>
              <w:rPr>
                <w:sz w:val="22"/>
                <w:szCs w:val="22"/>
              </w:rPr>
              <w:t xml:space="preserve"> oraz podaje równania</w:t>
            </w:r>
            <w:r w:rsidRPr="00450664">
              <w:rPr>
                <w:sz w:val="22"/>
                <w:szCs w:val="22"/>
              </w:rPr>
              <w:t xml:space="preserve"> asymptot</w:t>
            </w:r>
            <w:r>
              <w:rPr>
                <w:sz w:val="22"/>
                <w:szCs w:val="22"/>
              </w:rPr>
              <w:t xml:space="preserve"> jej </w:t>
            </w:r>
            <w:r w:rsidRPr="00450664">
              <w:rPr>
                <w:sz w:val="22"/>
                <w:szCs w:val="22"/>
              </w:rPr>
              <w:t>wykresu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D35648" w:rsidRDefault="000F511D" w:rsidP="000F511D">
            <w:pPr>
              <w:numPr>
                <w:ilvl w:val="0"/>
                <w:numId w:val="4"/>
              </w:numPr>
            </w:pPr>
            <w:r w:rsidRPr="00F84A2A">
              <w:rPr>
                <w:sz w:val="22"/>
                <w:szCs w:val="22"/>
              </w:rPr>
              <w:t xml:space="preserve">podaje współrzędne wektora, o jaki należy przesunąć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Pr="00F84A2A">
              <w:rPr>
                <w:sz w:val="22"/>
                <w:szCs w:val="22"/>
              </w:rPr>
              <w:t xml:space="preserve">, aby otrzymać wykres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  <w:bookmarkStart w:id="2" w:name="_Hlk43979721"/>
            </m:oMath>
            <w:r>
              <w:rPr>
                <w:sz w:val="22"/>
                <w:szCs w:val="22"/>
              </w:rPr>
              <w:t xml:space="preserve"> w prostych przypadkach</w:t>
            </w:r>
            <w:bookmarkEnd w:id="2"/>
            <w:r>
              <w:rPr>
                <w:sz w:val="22"/>
                <w:szCs w:val="22"/>
              </w:rPr>
              <w:t xml:space="preserve">; </w:t>
            </w:r>
            <w:r w:rsidRPr="005E1593">
              <w:rPr>
                <w:bCs/>
                <w:sz w:val="22"/>
                <w:szCs w:val="22"/>
              </w:rPr>
              <w:t>szkicuje wykres funkcji</w:t>
            </w:r>
            <w:r>
              <w:rPr>
                <w:bCs/>
                <w:sz w:val="22"/>
                <w:szCs w:val="22"/>
              </w:rPr>
              <w:br/>
            </w:r>
            <m:oMathPara>
              <m:oMath>
                <m:r>
                  <w:rPr>
                    <w:rFonts w:ascii="Cambria Math"/>
                    <w:sz w:val="22"/>
                    <w:szCs w:val="22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p</m:t>
                    </m:r>
                  </m:den>
                </m:f>
                <m:r>
                  <w:rPr>
                    <w:rFonts w:ascii="Cambria Math"/>
                    <w:sz w:val="22"/>
                    <w:szCs w:val="22"/>
                  </w:rPr>
                  <m:t>+q</m:t>
                </m:r>
              </m:oMath>
            </m:oMathPara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przekształca wzór funkcji homograficznej do postaci kanonicznej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>wyznacza</w:t>
            </w:r>
            <w:r>
              <w:rPr>
                <w:sz w:val="22"/>
                <w:szCs w:val="22"/>
              </w:rPr>
              <w:t xml:space="preserve"> równania</w:t>
            </w:r>
            <w:r w:rsidRPr="00F84A2A">
              <w:rPr>
                <w:sz w:val="22"/>
                <w:szCs w:val="22"/>
              </w:rPr>
              <w:t xml:space="preserve"> asymptot wykresu funkcji homograficznej</w:t>
            </w:r>
            <w:r>
              <w:rPr>
                <w:sz w:val="22"/>
                <w:szCs w:val="22"/>
              </w:rPr>
              <w:t>, korzystając z jej postaci kanonicznej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upraszcza </w:t>
            </w:r>
            <w:r w:rsidRPr="004D7D83">
              <w:rPr>
                <w:sz w:val="22"/>
                <w:szCs w:val="22"/>
              </w:rPr>
              <w:t>w prostych przypadkach</w:t>
            </w:r>
            <w:r w:rsidRPr="00F84A2A">
              <w:rPr>
                <w:bCs/>
                <w:sz w:val="22"/>
                <w:szCs w:val="22"/>
              </w:rPr>
              <w:t xml:space="preserve"> wyrażenia wymierne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rozwiązuje równania wymierne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podaje</w:t>
            </w:r>
            <w:r>
              <w:rPr>
                <w:bCs/>
                <w:sz w:val="22"/>
                <w:szCs w:val="22"/>
              </w:rPr>
              <w:t xml:space="preserve"> i uwzględnia</w:t>
            </w:r>
            <w:r w:rsidRPr="000C0229">
              <w:rPr>
                <w:bCs/>
                <w:sz w:val="22"/>
                <w:szCs w:val="22"/>
              </w:rPr>
              <w:t xml:space="preserve"> odpowiednie założenia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rozwiązuje, </w:t>
            </w:r>
            <w:r w:rsidRPr="00F84A2A">
              <w:rPr>
                <w:bCs/>
                <w:color w:val="000000"/>
                <w:sz w:val="22"/>
                <w:szCs w:val="22"/>
              </w:rPr>
              <w:t>również graficznie,</w:t>
            </w:r>
            <w:r w:rsidRPr="00F84A2A">
              <w:rPr>
                <w:bCs/>
                <w:sz w:val="22"/>
                <w:szCs w:val="22"/>
              </w:rPr>
              <w:t xml:space="preserve"> nierówności wymierne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t>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ze wzoru dziedzinę i miejsce zerowe funkcji wymiernej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Pr="0015368E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2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lastRenderedPageBreak/>
              <w:t>wykorzystuje wyrażenia wymierne do rozwiązywania prostych zadań tekstowych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równania osi symetrii i współrzędne środka symetrii hiperboli opisanej równaniem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</w:pPr>
            <w:r w:rsidRPr="00F84A2A">
              <w:rPr>
                <w:sz w:val="22"/>
                <w:szCs w:val="22"/>
              </w:rPr>
              <w:t>przekształca wzór funkcji homograficznej do postaci kanonicznej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</w:pPr>
            <w:r w:rsidRPr="00F84A2A">
              <w:rPr>
                <w:sz w:val="22"/>
                <w:szCs w:val="22"/>
              </w:rPr>
              <w:t>szkicuje wykresy funkcji homograficznych i określa ich własności</w:t>
            </w:r>
            <w:r>
              <w:rPr>
                <w:sz w:val="22"/>
                <w:szCs w:val="22"/>
              </w:rPr>
              <w:t xml:space="preserve"> </w:t>
            </w:r>
            <w:r w:rsidRPr="00B01159"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>wyznacza wzór funkcji homograficznej spełniającej podane warunki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</w:pPr>
            <w:r w:rsidRPr="00F84A2A">
              <w:rPr>
                <w:bCs/>
                <w:sz w:val="22"/>
                <w:szCs w:val="22"/>
              </w:rPr>
              <w:t>rozwiązuje zadania z parametrem dotyczące funkcji homograficznej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wykresy </w:t>
            </w:r>
            <w:r w:rsidRPr="00D35648">
              <w:rPr>
                <w:bCs/>
                <w:sz w:val="22"/>
                <w:szCs w:val="22"/>
              </w:rPr>
              <w:t>funkcji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</m:oMath>
            <w:r w:rsidRPr="00F84A2A">
              <w:rPr>
                <w:bCs/>
                <w:sz w:val="22"/>
                <w:szCs w:val="22"/>
              </w:rPr>
              <w:t xml:space="preserve">, gdzie </w:t>
            </w:r>
            <w:r w:rsidRPr="005F45F4"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jest funkcją homograficzną</w:t>
            </w:r>
            <w:r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i opisuje ich własności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podaje odpowiednie założenia</w:t>
            </w:r>
            <w:r>
              <w:rPr>
                <w:bCs/>
                <w:color w:val="000000"/>
                <w:sz w:val="22"/>
                <w:szCs w:val="22"/>
              </w:rPr>
              <w:t xml:space="preserve"> i zapisuje je w najprostszej postaci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mnoży wyrażenia wymierne dwóch zmiennych i podaje konieczne założenia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</w:pPr>
            <w:r w:rsidRPr="00F84A2A">
              <w:rPr>
                <w:bCs/>
                <w:sz w:val="22"/>
                <w:szCs w:val="22"/>
              </w:rPr>
              <w:t>przekształca wzory, stosując działania na wyrażeniach wymiernych</w:t>
            </w:r>
            <w:r>
              <w:rPr>
                <w:bCs/>
                <w:sz w:val="22"/>
                <w:szCs w:val="22"/>
              </w:rPr>
              <w:t>; wyznacza z danego wzoru wskazaną zmienną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wymierne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znajduje współrzędne punktów wspólnych hiperboli i prostej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sz w:val="22"/>
                <w:szCs w:val="22"/>
              </w:rPr>
              <w:t>rozwiązuje algebraicznie i graficznie układy równań, w których występują wyrażenia wymierne</w:t>
            </w:r>
          </w:p>
        </w:tc>
      </w:tr>
      <w:tr w:rsidR="000F511D" w:rsidRPr="00F84A2A" w:rsidTr="002E4DF1">
        <w:trPr>
          <w:trHeight w:val="248"/>
        </w:trPr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układy nierówności wymiernych</w:t>
            </w:r>
          </w:p>
        </w:tc>
      </w:tr>
      <w:tr w:rsidR="000F511D" w:rsidRPr="00F84A2A" w:rsidTr="002E4DF1">
        <w:trPr>
          <w:trHeight w:val="248"/>
        </w:trPr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wyznacza</w:t>
            </w:r>
            <w:r w:rsidRPr="000C0229">
              <w:rPr>
                <w:bCs/>
                <w:color w:val="000000" w:themeColor="text1"/>
                <w:sz w:val="22"/>
                <w:szCs w:val="22"/>
              </w:rPr>
              <w:t xml:space="preserve"> dziedzinę i miejsce zerowe funkcji wymiernej danej wzorem</w:t>
            </w:r>
          </w:p>
        </w:tc>
      </w:tr>
      <w:tr w:rsidR="000F511D" w:rsidRPr="00F84A2A" w:rsidTr="002E4DF1">
        <w:trPr>
          <w:trHeight w:val="248"/>
        </w:trPr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trudniejszych zadań</w:t>
            </w:r>
          </w:p>
        </w:tc>
      </w:tr>
      <w:tr w:rsidR="000F511D" w:rsidRPr="00F84A2A" w:rsidTr="002E4DF1">
        <w:trPr>
          <w:trHeight w:val="247"/>
        </w:trPr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wymiernej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równań i nierówności wymiernych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zaznacza w układzie współrzędnych zbiory punktów spełniających określone warunki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tekstowe, </w:t>
            </w:r>
            <w:r>
              <w:rPr>
                <w:bCs/>
                <w:sz w:val="22"/>
                <w:szCs w:val="22"/>
              </w:rPr>
              <w:t xml:space="preserve">wykorzystując wyrażenia wymierne, oraz zadania dotyczące związku </w:t>
            </w:r>
            <w:r w:rsidRPr="000C0229">
              <w:rPr>
                <w:bCs/>
                <w:sz w:val="22"/>
                <w:szCs w:val="22"/>
              </w:rPr>
              <w:t>między drogą, prędkością i czasem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0F511D" w:rsidRPr="00F84A2A" w:rsidRDefault="000F511D" w:rsidP="000F511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sz w:val="22"/>
                <w:szCs w:val="22"/>
              </w:rPr>
              <w:t>przekształca wzory funkcji, w których występują sumy (lub różnice) wyrażeń ze znakiem wartości bezwzględnej, szkicuje ich wykresy i podaje własności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F84A2A">
              <w:rPr>
                <w:bCs/>
                <w:sz w:val="22"/>
                <w:szCs w:val="22"/>
              </w:rPr>
              <w:t>stosuje własności hiperboli do rozwiązywania zadań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sz w:val="22"/>
                <w:szCs w:val="22"/>
              </w:rPr>
              <w:t>wyznacza liczbę rozwiązań równań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, gdzie </w:t>
            </w:r>
            <w:r w:rsidRPr="005D29C8"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0C0229">
              <w:rPr>
                <w:bCs/>
                <w:sz w:val="22"/>
                <w:szCs w:val="22"/>
              </w:rPr>
              <w:t>jest funkcją homograficzną</w:t>
            </w:r>
            <w:r>
              <w:rPr>
                <w:bCs/>
                <w:sz w:val="22"/>
                <w:szCs w:val="22"/>
              </w:rPr>
              <w:t xml:space="preserve">, w zależności od parametru </w:t>
            </w:r>
            <w:r w:rsidRPr="00424587">
              <w:rPr>
                <w:bCs/>
                <w:i/>
                <w:sz w:val="22"/>
                <w:szCs w:val="22"/>
              </w:rPr>
              <w:t>m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stosuje funkcje wymierne do rozwiązywania zadań z parametrem o podwyższonym stopniu trudności</w:t>
            </w:r>
          </w:p>
        </w:tc>
      </w:tr>
    </w:tbl>
    <w:p w:rsidR="000F511D" w:rsidRPr="00F84A2A" w:rsidRDefault="000F511D" w:rsidP="000F511D">
      <w:pPr>
        <w:rPr>
          <w:sz w:val="22"/>
          <w:szCs w:val="22"/>
        </w:rPr>
      </w:pPr>
    </w:p>
    <w:p w:rsidR="000F511D" w:rsidRPr="00F84A2A" w:rsidRDefault="000F511D" w:rsidP="000F511D">
      <w:pPr>
        <w:pStyle w:val="Nagwek1"/>
        <w:rPr>
          <w:sz w:val="22"/>
          <w:szCs w:val="22"/>
        </w:rPr>
      </w:pPr>
      <w:r w:rsidRPr="00F84A2A">
        <w:rPr>
          <w:sz w:val="22"/>
          <w:szCs w:val="22"/>
        </w:rPr>
        <w:t>4. TRYGONOMETRIA</w:t>
      </w: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stosuje twierdzenie Pitagorasa </w:t>
            </w:r>
            <w:r w:rsidRPr="000C0229">
              <w:rPr>
                <w:sz w:val="22"/>
                <w:szCs w:val="22"/>
              </w:rPr>
              <w:t>i twierdzenie odwrotne do twierdzenia Pitagorasa</w:t>
            </w:r>
            <w:r>
              <w:rPr>
                <w:sz w:val="22"/>
                <w:szCs w:val="22"/>
              </w:rPr>
              <w:t xml:space="preserve"> </w:t>
            </w:r>
            <w:r>
              <w:t>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wykorzystuje wzory na przekątną kwadratu i wysokość trójkąta równobocznego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lastRenderedPageBreak/>
              <w:t>oblicza wartości funkcji trygonometrycznych kąta ostrego w trójkącie prostokątnym</w:t>
            </w:r>
            <w:r>
              <w:rPr>
                <w:sz w:val="22"/>
                <w:szCs w:val="22"/>
              </w:rPr>
              <w:t xml:space="preserve"> o </w:t>
            </w:r>
            <w:r w:rsidRPr="00F84A2A"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</w:rPr>
              <w:t xml:space="preserve">ych długościach </w:t>
            </w:r>
            <w:r w:rsidRPr="00F84A2A">
              <w:rPr>
                <w:sz w:val="22"/>
                <w:szCs w:val="22"/>
              </w:rPr>
              <w:t>bok</w:t>
            </w:r>
            <w:r>
              <w:rPr>
                <w:sz w:val="22"/>
                <w:szCs w:val="22"/>
              </w:rPr>
              <w:t>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  <w:jc w:val="both"/>
            </w:pPr>
            <w:r w:rsidRPr="00F84A2A">
              <w:rPr>
                <w:sz w:val="22"/>
                <w:szCs w:val="22"/>
              </w:rPr>
              <w:t>podaje wartości funkcji trygonometrycznych kątów</w:t>
            </w:r>
            <w:r>
              <w:rPr>
                <w:sz w:val="22"/>
                <w:szCs w:val="22"/>
              </w:rPr>
              <w:t>:</w:t>
            </w:r>
            <w:r w:rsidRPr="00F84A2A">
              <w:rPr>
                <w:sz w:val="22"/>
                <w:szCs w:val="22"/>
              </w:rPr>
              <w:t xml:space="preserve"> 30º, 45º, 60º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odczytuje z tablic</w:t>
            </w:r>
            <w:r>
              <w:rPr>
                <w:sz w:val="22"/>
                <w:szCs w:val="22"/>
              </w:rPr>
              <w:t xml:space="preserve"> miarę </w:t>
            </w:r>
            <w:r w:rsidRPr="00F84A2A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 xml:space="preserve">a </w:t>
            </w:r>
            <w:r w:rsidRPr="00F84A2A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Pr="00F84A2A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 xml:space="preserve">gdy </w:t>
            </w:r>
            <w:r w:rsidRPr="00F84A2A">
              <w:rPr>
                <w:sz w:val="22"/>
                <w:szCs w:val="22"/>
              </w:rPr>
              <w:t>dany</w:t>
            </w:r>
            <w:r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0C0229">
              <w:rPr>
                <w:sz w:val="22"/>
                <w:szCs w:val="22"/>
              </w:rPr>
              <w:t>rozwiązuje trójkąty prostoką</w:t>
            </w:r>
            <w:r>
              <w:rPr>
                <w:sz w:val="22"/>
                <w:szCs w:val="22"/>
              </w:rPr>
              <w:t>tne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wyznacza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stosuje wzory</w:t>
            </w:r>
            <w:r>
              <w:rPr>
                <w:bCs/>
                <w:sz w:val="22"/>
                <w:szCs w:val="22"/>
              </w:rPr>
              <w:t>: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w:rPr>
                  <w:rFonts w:ascii="Cambria Math"/>
                  <w:sz w:val="22"/>
                  <w:szCs w:val="22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w:br/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 do oblicz</w:t>
            </w:r>
            <w:r>
              <w:rPr>
                <w:sz w:val="22"/>
                <w:szCs w:val="22"/>
              </w:rPr>
              <w:t>ania</w:t>
            </w:r>
            <w:r w:rsidRPr="000C0229">
              <w:rPr>
                <w:sz w:val="22"/>
                <w:szCs w:val="22"/>
              </w:rPr>
              <w:t xml:space="preserve"> wartości wyrażenia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oblicza wartości </w:t>
            </w:r>
            <w:r w:rsidRPr="00F84A2A">
              <w:rPr>
                <w:sz w:val="22"/>
                <w:szCs w:val="22"/>
              </w:rPr>
              <w:t>funkcji trygonometrycznych kątów rozwartych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sz w:val="22"/>
                <w:szCs w:val="22"/>
              </w:rPr>
              <w:t>zaznacza w układzie współrzędnych kąt</w:t>
            </w:r>
            <w:r>
              <w:rPr>
                <w:sz w:val="22"/>
                <w:szCs w:val="22"/>
              </w:rPr>
              <w:t>, gdy</w:t>
            </w:r>
            <w:r w:rsidRPr="00F84A2A">
              <w:rPr>
                <w:sz w:val="22"/>
                <w:szCs w:val="22"/>
              </w:rPr>
              <w:t xml:space="preserve"> dan</w:t>
            </w:r>
            <w:r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wartość jego funkcji trygonometrycznej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F84A2A">
              <w:rPr>
                <w:sz w:val="22"/>
                <w:szCs w:val="22"/>
              </w:rPr>
              <w:t xml:space="preserve"> oraz wzór na pole trójkąta równobocznego o boku </w:t>
            </w:r>
            <w:r w:rsidRPr="00F84A2A">
              <w:rPr>
                <w:i/>
                <w:iCs/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wykorzystuje w zadaniach wzory na pola czworokątów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wykorzystuje funkcje trygonometryczne do obliczania obwodów i pól podstawowych figur płaskich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wyznacza </w:t>
            </w:r>
            <w:r w:rsidRPr="008258C7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8258C7">
              <w:rPr>
                <w:sz w:val="22"/>
                <w:szCs w:val="22"/>
              </w:rPr>
              <w:t>trudniejszych przypadkach</w:t>
            </w:r>
            <w:r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długości odcinków w trójkącie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</w:t>
            </w:r>
            <w:r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twierdzenia Pitagorasa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stosuje funkcje trygonometryczne do rozwiązywania</w:t>
            </w:r>
            <w:r>
              <w:rPr>
                <w:sz w:val="22"/>
                <w:szCs w:val="22"/>
              </w:rPr>
              <w:t xml:space="preserve"> trójkątów i w </w:t>
            </w:r>
            <w:r w:rsidRPr="00F84A2A">
              <w:rPr>
                <w:sz w:val="22"/>
                <w:szCs w:val="22"/>
              </w:rPr>
              <w:t>zada</w:t>
            </w:r>
            <w:r>
              <w:rPr>
                <w:sz w:val="22"/>
                <w:szCs w:val="22"/>
              </w:rPr>
              <w:t xml:space="preserve">niach </w:t>
            </w:r>
            <w:r w:rsidRPr="00F84A2A">
              <w:rPr>
                <w:sz w:val="22"/>
                <w:szCs w:val="22"/>
              </w:rPr>
              <w:t>praktycznych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uzasadnia związki między funkcjami trygonometrycznymi</w:t>
            </w:r>
            <w:r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przekształca </w:t>
            </w:r>
            <w:r w:rsidRPr="00156B63">
              <w:rPr>
                <w:sz w:val="22"/>
                <w:szCs w:val="22"/>
              </w:rPr>
              <w:t>w trudniejszych przypadkach</w:t>
            </w:r>
            <w:r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wyrażenia trygonometryczne, stosując związki między funkcjami trygonometrycznymi tego samego kąta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 xml:space="preserve">gdy </w:t>
            </w:r>
            <w:r w:rsidRPr="00F84A2A">
              <w:rPr>
                <w:sz w:val="22"/>
                <w:szCs w:val="22"/>
              </w:rPr>
              <w:t>dany</w:t>
            </w:r>
            <w:r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tangens lub cotangens kąta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uzasadnia, że podana równość jest tożsamością trygonometryczną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wykorzystuje związki między funkcjami trygonometrycznymi do rozwiązywania zadań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stosuje podczas rozwiązywania zadań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 xml:space="preserve">wyprowadza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Del="00156B63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lastRenderedPageBreak/>
              <w:t>oblicza pola czworokątów 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uzasadnia </w:t>
            </w:r>
            <w:r>
              <w:rPr>
                <w:sz w:val="22"/>
                <w:szCs w:val="22"/>
              </w:rPr>
              <w:t>niektóre</w:t>
            </w:r>
            <w:r w:rsidRPr="00F84A2A">
              <w:rPr>
                <w:sz w:val="22"/>
                <w:szCs w:val="22"/>
              </w:rPr>
              <w:t xml:space="preserve"> własności czworokątów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0F511D" w:rsidRPr="00F84A2A" w:rsidRDefault="000F511D" w:rsidP="000F511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przeprowadza dowód twierdzenia Pitagorasa i twierdzenia odwrotnego do twierdzenia Pitagorasa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uzasadnia</w:t>
            </w:r>
            <w:r w:rsidRPr="000C0229">
              <w:rPr>
                <w:sz w:val="22"/>
                <w:szCs w:val="22"/>
              </w:rPr>
              <w:t xml:space="preserve"> związki miarowe w czworokątach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</w:p>
    <w:p w:rsidR="000F511D" w:rsidRDefault="000F511D" w:rsidP="000F511D">
      <w:pPr>
        <w:pStyle w:val="Nagwek1"/>
        <w:rPr>
          <w:sz w:val="22"/>
          <w:szCs w:val="22"/>
        </w:rPr>
      </w:pPr>
    </w:p>
    <w:p w:rsidR="000F511D" w:rsidRDefault="000F511D" w:rsidP="000F511D">
      <w:pPr>
        <w:pStyle w:val="Nagwek1"/>
        <w:rPr>
          <w:sz w:val="22"/>
          <w:szCs w:val="22"/>
        </w:rPr>
      </w:pPr>
    </w:p>
    <w:p w:rsidR="000F511D" w:rsidRPr="00F84A2A" w:rsidRDefault="000F511D" w:rsidP="000F511D">
      <w:pPr>
        <w:pStyle w:val="Nagwek1"/>
        <w:rPr>
          <w:sz w:val="22"/>
          <w:szCs w:val="22"/>
        </w:rPr>
      </w:pPr>
      <w:r w:rsidRPr="00F84A2A">
        <w:rPr>
          <w:sz w:val="22"/>
          <w:szCs w:val="22"/>
        </w:rPr>
        <w:t>5. PLANIMETRIA</w:t>
      </w: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określa wzajemne położenie dwóch okręgów</w:t>
            </w:r>
            <w:r w:rsidRPr="00ED6CF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gdy</w:t>
            </w:r>
            <w:r w:rsidRPr="005E1593">
              <w:rPr>
                <w:bCs/>
                <w:sz w:val="22"/>
                <w:szCs w:val="22"/>
              </w:rPr>
              <w:t xml:space="preserve"> dane</w:t>
            </w:r>
            <w:r>
              <w:rPr>
                <w:bCs/>
                <w:sz w:val="22"/>
                <w:szCs w:val="22"/>
              </w:rPr>
              <w:t xml:space="preserve"> są</w:t>
            </w:r>
            <w:r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>
              <w:rPr>
                <w:bCs/>
                <w:sz w:val="22"/>
                <w:szCs w:val="22"/>
              </w:rPr>
              <w:t xml:space="preserve">między </w:t>
            </w:r>
            <w:r w:rsidRPr="005E1593">
              <w:rPr>
                <w:bCs/>
                <w:sz w:val="22"/>
                <w:szCs w:val="22"/>
              </w:rPr>
              <w:t>ich środk</w:t>
            </w:r>
            <w:r>
              <w:rPr>
                <w:bCs/>
                <w:sz w:val="22"/>
                <w:szCs w:val="22"/>
              </w:rPr>
              <w:t>ami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oblicz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oblicza pole figur</w:t>
            </w:r>
            <w:r>
              <w:rPr>
                <w:sz w:val="22"/>
                <w:szCs w:val="22"/>
              </w:rPr>
              <w:t>y,</w:t>
            </w:r>
            <w:r w:rsidRPr="00F84A2A">
              <w:rPr>
                <w:sz w:val="22"/>
                <w:szCs w:val="22"/>
              </w:rPr>
              <w:t xml:space="preserve"> stosując wzór na pole koła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promieni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F84A2A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rozpoznaje kąty wpisane w okr</w:t>
            </w:r>
            <w:r>
              <w:rPr>
                <w:bCs/>
                <w:sz w:val="22"/>
                <w:szCs w:val="22"/>
              </w:rPr>
              <w:t>ąg</w:t>
            </w:r>
            <w:r w:rsidRPr="00F84A2A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oraz wnioski z tego twierdzenia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>dotyczące</w:t>
            </w:r>
            <w:r w:rsidRPr="00F84A2A">
              <w:rPr>
                <w:bCs/>
                <w:sz w:val="22"/>
                <w:szCs w:val="22"/>
              </w:rPr>
              <w:t xml:space="preserve"> 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 xml:space="preserve">ego </w:t>
            </w:r>
            <w:r w:rsidRPr="00F84A2A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sprawdza, czy na danym czworokącie można opisać okrąg 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>stosuje twierdzenie o okręgu opisanym na czworokącie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>sprawdza, czy w dany czworokąt można wpisać okrąg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>stosuje twierdzenie o okręgu wpisanym w czworokąt do rozwiązywania zadań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opisuje własności wielokątów foremnych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miarę kąta wewnętrznego danego wielokąta foremnego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wyzna</w:t>
            </w:r>
            <w:r w:rsidRPr="00F84A2A">
              <w:rPr>
                <w:sz w:val="22"/>
                <w:szCs w:val="22"/>
              </w:rPr>
              <w:t>cza liczbę boków wielokąta foremnego</w:t>
            </w:r>
            <w:r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 xml:space="preserve">ń </w:t>
            </w:r>
            <w:r w:rsidRPr="00F84A2A">
              <w:rPr>
                <w:sz w:val="22"/>
                <w:szCs w:val="22"/>
              </w:rPr>
              <w:t xml:space="preserve">okręgu </w:t>
            </w:r>
            <w:r w:rsidRPr="00ED6CFD">
              <w:rPr>
                <w:sz w:val="22"/>
                <w:szCs w:val="22"/>
              </w:rPr>
              <w:t>opisanego</w:t>
            </w:r>
            <w:r>
              <w:rPr>
                <w:sz w:val="22"/>
                <w:szCs w:val="22"/>
              </w:rPr>
              <w:t xml:space="preserve"> na wielokącie foremnym i wpisanego</w:t>
            </w:r>
            <w:r w:rsidRPr="00ED6CFD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wielokąt foremnym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 xml:space="preserve">stosuje twierdzenie 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 kontekście praktycznym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  <w:jc w:val="both"/>
            </w:pPr>
            <w:r w:rsidRPr="00F84A2A">
              <w:rPr>
                <w:sz w:val="22"/>
                <w:szCs w:val="22"/>
              </w:rPr>
              <w:t xml:space="preserve">stosuje twierdzenie cosinusów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 kontekście praktycznym</w:t>
            </w:r>
          </w:p>
        </w:tc>
      </w:tr>
      <w:tr w:rsidR="000F511D" w:rsidRPr="00F84A2A" w:rsidTr="002E4DF1">
        <w:tc>
          <w:tcPr>
            <w:tcW w:w="921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bCs/>
                <w:sz w:val="22"/>
                <w:szCs w:val="22"/>
              </w:rPr>
              <w:lastRenderedPageBreak/>
              <w:t>wskazuje najmniejszy (największy) kąt w trójkącie, znając długości boków trójkąta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ED6CFD">
              <w:rPr>
                <w:sz w:val="22"/>
                <w:szCs w:val="22"/>
              </w:rPr>
              <w:t>oblicza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figur</w:t>
            </w:r>
            <w:r>
              <w:rPr>
                <w:sz w:val="22"/>
                <w:szCs w:val="22"/>
              </w:rPr>
              <w:t>y, stosując wzory na</w:t>
            </w:r>
            <w:r w:rsidRPr="00ED6CFD">
              <w:rPr>
                <w:sz w:val="22"/>
                <w:szCs w:val="22"/>
              </w:rPr>
              <w:t xml:space="preserve">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koła i </w:t>
            </w:r>
            <w:r>
              <w:rPr>
                <w:sz w:val="22"/>
                <w:szCs w:val="22"/>
              </w:rPr>
              <w:t>pole wycinka kołowego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korzysta z własności stycznej do okręgu do rozwiązywania zadań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5E1593" w:rsidRDefault="000F511D" w:rsidP="000F511D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sz w:val="22"/>
                <w:szCs w:val="22"/>
              </w:rPr>
              <w:t xml:space="preserve">stosuje </w:t>
            </w:r>
            <w:r w:rsidRPr="005E1593">
              <w:rPr>
                <w:bCs/>
                <w:sz w:val="22"/>
                <w:szCs w:val="22"/>
              </w:rPr>
              <w:t>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 xml:space="preserve">ego </w:t>
            </w:r>
            <w:r w:rsidRPr="00F84A2A">
              <w:rPr>
                <w:bCs/>
                <w:sz w:val="22"/>
                <w:szCs w:val="22"/>
              </w:rPr>
              <w:t>na trójkącie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wpisan</w:t>
            </w:r>
            <w:r>
              <w:rPr>
                <w:bCs/>
                <w:sz w:val="22"/>
                <w:szCs w:val="22"/>
              </w:rPr>
              <w:t xml:space="preserve">ego </w:t>
            </w:r>
            <w:r w:rsidRPr="00F84A2A">
              <w:rPr>
                <w:bCs/>
                <w:sz w:val="22"/>
                <w:szCs w:val="22"/>
              </w:rPr>
              <w:t>w trójkąt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 xml:space="preserve">ego </w:t>
            </w:r>
            <w:r w:rsidRPr="00F84A2A">
              <w:rPr>
                <w:bCs/>
                <w:sz w:val="22"/>
                <w:szCs w:val="22"/>
              </w:rPr>
              <w:t xml:space="preserve">na czworokącie 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F84A2A">
              <w:rPr>
                <w:bCs/>
                <w:sz w:val="22"/>
                <w:szCs w:val="22"/>
              </w:rPr>
              <w:t>okręg</w:t>
            </w:r>
            <w:r>
              <w:rPr>
                <w:bCs/>
                <w:sz w:val="22"/>
                <w:szCs w:val="22"/>
              </w:rPr>
              <w:t>u</w:t>
            </w:r>
            <w:r w:rsidRPr="00F84A2A">
              <w:rPr>
                <w:bCs/>
                <w:sz w:val="22"/>
                <w:szCs w:val="22"/>
              </w:rPr>
              <w:t xml:space="preserve"> wpisan</w:t>
            </w:r>
            <w:r>
              <w:rPr>
                <w:bCs/>
                <w:sz w:val="22"/>
                <w:szCs w:val="22"/>
              </w:rPr>
              <w:t>ego</w:t>
            </w:r>
            <w:r w:rsidRPr="00F84A2A">
              <w:rPr>
                <w:bCs/>
                <w:sz w:val="22"/>
                <w:szCs w:val="22"/>
              </w:rPr>
              <w:t xml:space="preserve"> w</w:t>
            </w:r>
            <w:r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czworokąt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twierdzenie sinusów i cosinusów do rozwiązywania trójkątów</w:t>
            </w:r>
            <w:r>
              <w:rPr>
                <w:bCs/>
                <w:sz w:val="22"/>
                <w:szCs w:val="22"/>
              </w:rPr>
              <w:t xml:space="preserve"> oraz do rozwiązywania zadań</w:t>
            </w:r>
            <w:r>
              <w:rPr>
                <w:sz w:val="22"/>
                <w:szCs w:val="22"/>
              </w:rPr>
              <w:t xml:space="preserve"> osadzonych w kontekście praktycznym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  <w:rPr>
                <w:bCs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F84A2A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>, opartych na tym samym łuku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0F511D" w:rsidRPr="00F84A2A" w:rsidRDefault="000F511D" w:rsidP="000F511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 xml:space="preserve">udowadnia </w:t>
            </w:r>
            <w:r w:rsidRPr="00F84A2A">
              <w:rPr>
                <w:sz w:val="22"/>
                <w:szCs w:val="22"/>
              </w:rPr>
              <w:t>zależności w trójkątach i czworokątach o podwyższonym stopniu trudności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udowadnia</w:t>
            </w:r>
            <w:r w:rsidRPr="00F84A2A">
              <w:rPr>
                <w:sz w:val="22"/>
                <w:szCs w:val="22"/>
              </w:rPr>
              <w:t xml:space="preserve"> zależności w wielokątach foremnych</w:t>
            </w:r>
            <w:r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 podwyższonym stopniu trudności</w:t>
            </w:r>
            <w:r>
              <w:rPr>
                <w:sz w:val="22"/>
                <w:szCs w:val="22"/>
              </w:rPr>
              <w:t>, także z zastosowaniem trygonometrii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dowód twierdzenia</w:t>
            </w:r>
            <w:r w:rsidRPr="00F84A2A">
              <w:rPr>
                <w:sz w:val="22"/>
                <w:szCs w:val="22"/>
              </w:rPr>
              <w:t xml:space="preserve"> cosinusów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Del="00D43DB6" w:rsidRDefault="000F511D" w:rsidP="000F511D">
            <w:pPr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</w:tbl>
    <w:p w:rsidR="000F511D" w:rsidRPr="00F84A2A" w:rsidRDefault="000F511D" w:rsidP="000F511D">
      <w:pPr>
        <w:pStyle w:val="Nagwek1"/>
        <w:rPr>
          <w:sz w:val="22"/>
          <w:szCs w:val="22"/>
        </w:rPr>
      </w:pPr>
      <w:r w:rsidRPr="00F84A2A">
        <w:rPr>
          <w:sz w:val="22"/>
          <w:szCs w:val="22"/>
        </w:rPr>
        <w:t>6. FUNKCJ</w:t>
      </w:r>
      <w:r>
        <w:rPr>
          <w:sz w:val="22"/>
          <w:szCs w:val="22"/>
        </w:rPr>
        <w:t>A</w:t>
      </w:r>
      <w:r w:rsidRPr="00F84A2A">
        <w:rPr>
          <w:sz w:val="22"/>
          <w:szCs w:val="22"/>
        </w:rPr>
        <w:t xml:space="preserve"> WYKŁADNICZ</w:t>
      </w:r>
      <w:r>
        <w:rPr>
          <w:sz w:val="22"/>
          <w:szCs w:val="22"/>
        </w:rPr>
        <w:t>A</w:t>
      </w:r>
      <w:r w:rsidRPr="00F84A2A">
        <w:rPr>
          <w:sz w:val="22"/>
          <w:szCs w:val="22"/>
        </w:rPr>
        <w:t xml:space="preserve"> I </w:t>
      </w:r>
      <w:r>
        <w:rPr>
          <w:sz w:val="22"/>
          <w:szCs w:val="22"/>
        </w:rPr>
        <w:t>FUNKCJA</w:t>
      </w:r>
      <w:r w:rsidRPr="00F84A2A">
        <w:rPr>
          <w:sz w:val="22"/>
          <w:szCs w:val="22"/>
        </w:rPr>
        <w:t>LOGARYTMICZN</w:t>
      </w:r>
      <w:r>
        <w:rPr>
          <w:sz w:val="22"/>
          <w:szCs w:val="22"/>
        </w:rPr>
        <w:t>A</w:t>
      </w: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152519" w:rsidRDefault="000F511D" w:rsidP="000F511D">
            <w:pPr>
              <w:numPr>
                <w:ilvl w:val="0"/>
                <w:numId w:val="29"/>
              </w:numPr>
              <w:ind w:left="355" w:hanging="2"/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zapisuje daną liczbę w postaci potęgi o danej podstawie</w:t>
            </w:r>
            <w:r>
              <w:rPr>
                <w:bCs/>
                <w:sz w:val="22"/>
                <w:szCs w:val="22"/>
              </w:rPr>
              <w:t xml:space="preserve"> i wykładniku rzeczywistym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0C0229">
              <w:rPr>
                <w:bCs/>
                <w:sz w:val="22"/>
                <w:szCs w:val="22"/>
              </w:rPr>
              <w:t>cza wartości funkcji wykładniczej dla podanych argumentów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sprawdza, czy</w:t>
            </w:r>
            <w:r>
              <w:rPr>
                <w:bCs/>
                <w:sz w:val="22"/>
                <w:szCs w:val="22"/>
              </w:rPr>
              <w:t xml:space="preserve"> podany</w:t>
            </w:r>
            <w:r w:rsidRPr="000C0229">
              <w:rPr>
                <w:bCs/>
                <w:sz w:val="22"/>
                <w:szCs w:val="22"/>
              </w:rPr>
              <w:t xml:space="preserve"> punkt należy do wykresu danej funkcji wykładniczej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wyznacza wzór funkcji wykładniczej na podstawie współrzędnych punktu należącego do wykresu tej funkcji oraz szkicuje ten wykres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 funkcji wykładniczej i </w:t>
            </w:r>
            <w:r>
              <w:rPr>
                <w:bCs/>
                <w:sz w:val="22"/>
                <w:szCs w:val="22"/>
              </w:rPr>
              <w:t xml:space="preserve">podaje </w:t>
            </w:r>
            <w:r w:rsidRPr="00F84A2A">
              <w:rPr>
                <w:bCs/>
                <w:sz w:val="22"/>
                <w:szCs w:val="22"/>
              </w:rPr>
              <w:t xml:space="preserve">jej własności 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szkicuje wykres funkcji wykładniczej,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współrzędnych, i podaje jej własności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oblicza logarytm danej liczby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równości wynikające z definicji logarytmu do prostych obliczeń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twierdzenia o logarytmie iloczynu, ilorazu oraz potęgi do obliczania wartości wyrażeń z logarytmami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 i określa jej własności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oblicza podstawę logarytmu we</w:t>
            </w:r>
            <w:r w:rsidRPr="000C0229">
              <w:rPr>
                <w:bCs/>
                <w:sz w:val="22"/>
                <w:szCs w:val="22"/>
              </w:rPr>
              <w:t xml:space="preserve"> wz</w:t>
            </w:r>
            <w:r>
              <w:rPr>
                <w:bCs/>
                <w:sz w:val="22"/>
                <w:szCs w:val="22"/>
              </w:rPr>
              <w:t>orze</w:t>
            </w:r>
            <w:r w:rsidRPr="000C0229">
              <w:rPr>
                <w:bCs/>
                <w:sz w:val="22"/>
                <w:szCs w:val="22"/>
              </w:rPr>
              <w:t xml:space="preserve"> funkcji logarytmicznej</w:t>
            </w:r>
            <w:r>
              <w:rPr>
                <w:bCs/>
                <w:sz w:val="22"/>
                <w:szCs w:val="22"/>
              </w:rPr>
              <w:t>, z</w:t>
            </w:r>
            <w:r w:rsidRPr="000C0229">
              <w:rPr>
                <w:bCs/>
                <w:sz w:val="22"/>
                <w:szCs w:val="22"/>
              </w:rPr>
              <w:t>na</w:t>
            </w:r>
            <w:r>
              <w:rPr>
                <w:bCs/>
                <w:sz w:val="22"/>
                <w:szCs w:val="22"/>
              </w:rPr>
              <w:t>jąc</w:t>
            </w:r>
            <w:r w:rsidRPr="000C0229">
              <w:rPr>
                <w:bCs/>
                <w:sz w:val="22"/>
                <w:szCs w:val="22"/>
              </w:rPr>
              <w:t xml:space="preserve"> współrzędn</w:t>
            </w:r>
            <w:r>
              <w:rPr>
                <w:bCs/>
                <w:sz w:val="22"/>
                <w:szCs w:val="22"/>
              </w:rPr>
              <w:t>e</w:t>
            </w:r>
            <w:r w:rsidRPr="000C0229">
              <w:rPr>
                <w:bCs/>
                <w:sz w:val="22"/>
                <w:szCs w:val="22"/>
              </w:rPr>
              <w:t xml:space="preserve"> punktu należącego do wykresu</w:t>
            </w:r>
            <w:r>
              <w:rPr>
                <w:bCs/>
                <w:sz w:val="22"/>
                <w:szCs w:val="22"/>
              </w:rPr>
              <w:t xml:space="preserve"> tej funkcji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wyznacza zbiór wartości funkcji logarytmicznej o podanej dziedzini</w:t>
            </w:r>
            <w:r>
              <w:rPr>
                <w:bCs/>
                <w:sz w:val="22"/>
                <w:szCs w:val="22"/>
              </w:rPr>
              <w:t>e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lastRenderedPageBreak/>
              <w:t>szkicuje wykres funkcji logarytmicznej,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  <w:color w:val="000000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 xml:space="preserve">szkicuje </w:t>
            </w:r>
            <w:r>
              <w:rPr>
                <w:bCs/>
                <w:sz w:val="22"/>
                <w:szCs w:val="22"/>
              </w:rPr>
              <w:t xml:space="preserve">w prostych przypadkach </w:t>
            </w:r>
            <w:r w:rsidRPr="00F84A2A">
              <w:rPr>
                <w:bCs/>
                <w:color w:val="000000"/>
                <w:sz w:val="22"/>
                <w:szCs w:val="22"/>
              </w:rPr>
              <w:t>wykres</w:t>
            </w:r>
            <w:r>
              <w:rPr>
                <w:bCs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funkcji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)|,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i/>
                <w:color w:val="000000"/>
                <w:sz w:val="22"/>
                <w:szCs w:val="22"/>
              </w:rPr>
              <w:t>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>
              <w:rPr>
                <w:bCs/>
                <w:color w:val="000000"/>
                <w:sz w:val="22"/>
                <w:szCs w:val="22"/>
              </w:rPr>
              <w:t>|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), </w:t>
            </w:r>
            <w:r>
              <w:rPr>
                <w:bCs/>
                <w:color w:val="000000"/>
                <w:sz w:val="22"/>
                <w:szCs w:val="22"/>
              </w:rPr>
              <w:t>gdy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dany</w:t>
            </w:r>
            <w:r>
              <w:rPr>
                <w:bCs/>
                <w:color w:val="000000"/>
                <w:sz w:val="22"/>
                <w:szCs w:val="22"/>
              </w:rPr>
              <w:t xml:space="preserve"> jest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 funkcji wykładniczej lub logarytmicznej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twierdzenie o zmianie podstawy logarytmu przy przekształcaniu wyrażeń z</w:t>
            </w:r>
            <w:r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logarytmami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wykorzystuje funkcje wykładniczą i logarytmiczną do rozwiązywania zadań o</w:t>
            </w:r>
            <w:r>
              <w:rPr>
                <w:bCs/>
                <w:sz w:val="22"/>
                <w:szCs w:val="22"/>
              </w:rPr>
              <w:t>sadzonych w </w:t>
            </w:r>
            <w:r w:rsidRPr="000C0229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</w:tbl>
    <w:p w:rsidR="000F511D" w:rsidRPr="00F84A2A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:rsidR="000F511D" w:rsidRPr="00F84A2A" w:rsidRDefault="000F511D" w:rsidP="000F511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bardziej złożonych sytuacjach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porównuje liczby przedstawione w postaci potęg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>podaje przybliżone wartości logarytmów dziesiętnych z wykorzystaniem tablic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0C0229">
              <w:rPr>
                <w:bCs/>
                <w:sz w:val="22"/>
                <w:szCs w:val="22"/>
              </w:rPr>
              <w:t>wyznacza podstawę logarytmu lub liczbę logarytmowaną, gdy dana jest wartość logarytmu, podaje odpowiednie założenia dla podstawy logarytmu oraz liczby logarytmowanej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szkicuje wykresy funkcji wykładniczej lub logarytmicznej otrzymane w wyniku złożenia kilku przekształceń</w:t>
            </w:r>
            <w:r>
              <w:rPr>
                <w:bCs/>
                <w:sz w:val="22"/>
                <w:szCs w:val="22"/>
              </w:rPr>
              <w:t xml:space="preserve">, w tym </w:t>
            </w:r>
            <w:r w:rsidRPr="000C0229">
              <w:rPr>
                <w:bCs/>
                <w:sz w:val="22"/>
                <w:szCs w:val="22"/>
              </w:rPr>
              <w:t xml:space="preserve">wykresy funkcji </w:t>
            </w:r>
            <w:r w:rsidRPr="000C0229">
              <w:rPr>
                <w:bCs/>
                <w:i/>
                <w:sz w:val="22"/>
                <w:szCs w:val="22"/>
              </w:rPr>
              <w:t>y</w:t>
            </w:r>
            <w:r w:rsidRPr="000C0229">
              <w:rPr>
                <w:bCs/>
                <w:sz w:val="22"/>
                <w:szCs w:val="22"/>
              </w:rPr>
              <w:t xml:space="preserve"> = |</w:t>
            </w:r>
            <w:r w:rsidRPr="000C0229">
              <w:rPr>
                <w:bCs/>
                <w:i/>
                <w:sz w:val="22"/>
                <w:szCs w:val="22"/>
              </w:rPr>
              <w:t>f</w:t>
            </w:r>
            <w:r w:rsidRPr="000C0229">
              <w:rPr>
                <w:bCs/>
                <w:sz w:val="22"/>
                <w:szCs w:val="22"/>
              </w:rPr>
              <w:t>(</w:t>
            </w:r>
            <w:r w:rsidRPr="000C0229">
              <w:rPr>
                <w:bCs/>
                <w:i/>
                <w:sz w:val="22"/>
                <w:szCs w:val="22"/>
              </w:rPr>
              <w:t>x</w:t>
            </w:r>
            <w:r w:rsidRPr="000C0229">
              <w:rPr>
                <w:bCs/>
                <w:sz w:val="22"/>
                <w:szCs w:val="22"/>
              </w:rPr>
              <w:t xml:space="preserve">)|, </w:t>
            </w:r>
            <w:r w:rsidRPr="000C0229">
              <w:rPr>
                <w:bCs/>
                <w:i/>
                <w:sz w:val="22"/>
                <w:szCs w:val="22"/>
              </w:rPr>
              <w:t>y</w:t>
            </w:r>
            <w:r w:rsidRPr="000C0229">
              <w:rPr>
                <w:bCs/>
                <w:sz w:val="22"/>
                <w:szCs w:val="22"/>
              </w:rPr>
              <w:t xml:space="preserve"> = </w:t>
            </w:r>
            <w:r w:rsidRPr="000C0229">
              <w:rPr>
                <w:bCs/>
                <w:i/>
                <w:sz w:val="22"/>
                <w:szCs w:val="22"/>
              </w:rPr>
              <w:t>f</w:t>
            </w:r>
            <w:r w:rsidRPr="000C0229">
              <w:rPr>
                <w:bCs/>
                <w:sz w:val="22"/>
                <w:szCs w:val="22"/>
              </w:rPr>
              <w:t>(|</w:t>
            </w:r>
            <w:r w:rsidRPr="000C0229">
              <w:rPr>
                <w:bCs/>
                <w:i/>
                <w:sz w:val="22"/>
                <w:szCs w:val="22"/>
              </w:rPr>
              <w:t>x</w:t>
            </w:r>
            <w:r w:rsidRPr="000C0229">
              <w:rPr>
                <w:bCs/>
                <w:sz w:val="22"/>
                <w:szCs w:val="22"/>
              </w:rPr>
              <w:t>|)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proste równania wykładnicze, korzystając z</w:t>
            </w:r>
            <w:r>
              <w:rPr>
                <w:bCs/>
                <w:sz w:val="22"/>
                <w:szCs w:val="22"/>
              </w:rPr>
              <w:t xml:space="preserve"> wykresu i </w:t>
            </w:r>
            <w:r w:rsidRPr="00F84A2A">
              <w:rPr>
                <w:bCs/>
                <w:sz w:val="22"/>
                <w:szCs w:val="22"/>
              </w:rPr>
              <w:t>własności funkcji wykładniczej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</w:pPr>
            <w:r w:rsidRPr="00F84A2A">
              <w:rPr>
                <w:bCs/>
                <w:sz w:val="22"/>
                <w:szCs w:val="22"/>
              </w:rPr>
              <w:t xml:space="preserve">rozwiązuje proste nierówności wykładnicze, korzystając z </w:t>
            </w:r>
            <w:r>
              <w:rPr>
                <w:bCs/>
                <w:sz w:val="22"/>
                <w:szCs w:val="22"/>
              </w:rPr>
              <w:t>wykresu i </w:t>
            </w:r>
            <w:r w:rsidRPr="00F84A2A">
              <w:rPr>
                <w:bCs/>
                <w:sz w:val="22"/>
                <w:szCs w:val="22"/>
              </w:rPr>
              <w:t>monotoniczności funkcji wykładniczej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równania i nierówności logarytmiczne, korzystając z </w:t>
            </w:r>
            <w:r>
              <w:rPr>
                <w:bCs/>
                <w:sz w:val="22"/>
                <w:szCs w:val="22"/>
              </w:rPr>
              <w:t>wykresu i </w:t>
            </w:r>
            <w:r w:rsidRPr="00F84A2A">
              <w:rPr>
                <w:bCs/>
                <w:sz w:val="22"/>
                <w:szCs w:val="22"/>
              </w:rPr>
              <w:t>własności funkcji logarytmicznej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wykorzystuje własności funkcji wykładniczej i logarytmicznej do rozwiązywania zadań o</w:t>
            </w:r>
            <w:r>
              <w:rPr>
                <w:bCs/>
                <w:sz w:val="22"/>
                <w:szCs w:val="22"/>
              </w:rPr>
              <w:t>sadzonych w </w:t>
            </w:r>
            <w:r w:rsidRPr="00F84A2A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>, np. dotyczące wzrostu wykładniczego i rozpadu promieniotwórczego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wykładniczej lub logarytmicznej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zaznacza w układzie współrzędnych zbiory punktów opisanych z wykorzystaniem funkcji wykładniczej i logarytmicznej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sz w:val="22"/>
                <w:szCs w:val="22"/>
              </w:rPr>
              <w:t xml:space="preserve">wykorzystuje twierdzenie o zmianie podstawy logarytmu w zadaniach na dowodzenie 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udowadnia twierdzenie dotyczące niewymierności liczby 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:rsidR="000F511D" w:rsidRDefault="000F511D" w:rsidP="000F511D">
      <w:pPr>
        <w:jc w:val="both"/>
        <w:rPr>
          <w:sz w:val="22"/>
          <w:szCs w:val="22"/>
        </w:rPr>
      </w:pPr>
    </w:p>
    <w:p w:rsidR="000F511D" w:rsidRPr="00F84A2A" w:rsidRDefault="000F511D" w:rsidP="000F511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:rsidR="000F511D" w:rsidRPr="00F84A2A" w:rsidRDefault="000F511D" w:rsidP="000F511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2"/>
      </w:tblGrid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numPr>
                <w:ilvl w:val="0"/>
                <w:numId w:val="8"/>
              </w:numPr>
              <w:rPr>
                <w:bCs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rozwiązuje zadania o znacznym stopniu trudności dotyczące funkcji wykładniczej i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F84A2A">
              <w:rPr>
                <w:bCs/>
                <w:color w:val="000000"/>
                <w:sz w:val="22"/>
                <w:szCs w:val="22"/>
              </w:rPr>
              <w:t>logarytmicznej</w:t>
            </w:r>
          </w:p>
        </w:tc>
      </w:tr>
      <w:tr w:rsidR="000F511D" w:rsidRPr="00F84A2A" w:rsidTr="002E4DF1">
        <w:tc>
          <w:tcPr>
            <w:tcW w:w="9062" w:type="dxa"/>
          </w:tcPr>
          <w:p w:rsidR="000F511D" w:rsidRPr="00F84A2A" w:rsidRDefault="000F511D" w:rsidP="000F511D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udowadnia </w:t>
            </w:r>
            <w:r w:rsidRPr="00F84A2A">
              <w:rPr>
                <w:bCs/>
                <w:sz w:val="22"/>
                <w:szCs w:val="22"/>
              </w:rPr>
              <w:t>twierdzenia o logarytmach</w:t>
            </w:r>
            <w:r>
              <w:rPr>
                <w:bCs/>
                <w:sz w:val="22"/>
                <w:szCs w:val="22"/>
              </w:rPr>
              <w:t>, w szczególności twierdzenie o działaniach na logarytmach i twierdzenie o zmianie podstawy logarytmu</w:t>
            </w:r>
          </w:p>
        </w:tc>
      </w:tr>
    </w:tbl>
    <w:p w:rsidR="000F511D" w:rsidRPr="00F84A2A" w:rsidRDefault="000F511D" w:rsidP="000F511D">
      <w:pPr>
        <w:rPr>
          <w:sz w:val="22"/>
          <w:szCs w:val="22"/>
        </w:rPr>
      </w:pPr>
    </w:p>
    <w:p w:rsidR="000F511D" w:rsidRPr="007341E2" w:rsidRDefault="000F511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="000F511D" w:rsidRPr="007341E2" w:rsidSect="007341E2">
      <w:footerReference w:type="even" r:id="rId46"/>
      <w:footerReference w:type="default" r:id="rId47"/>
      <w:headerReference w:type="first" r:id="rId4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B1" w:rsidRDefault="008269B1">
      <w:r>
        <w:separator/>
      </w:r>
    </w:p>
  </w:endnote>
  <w:endnote w:type="continuationSeparator" w:id="1">
    <w:p w:rsidR="008269B1" w:rsidRDefault="0082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4A" w:rsidRDefault="00F8353C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7B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4A" w:rsidRDefault="00D87B4A" w:rsidP="00D62C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4A" w:rsidRDefault="00D87B4A" w:rsidP="00D62CBA">
    <w:pPr>
      <w:pStyle w:val="Stopka"/>
      <w:ind w:right="360"/>
    </w:pPr>
    <w:r>
      <w:ptab w:relativeTo="margin" w:alignment="center" w:leader="none"/>
    </w:r>
    <w:r>
      <w:ptab w:relativeTo="margin" w:alignment="right" w:leader="none"/>
    </w:r>
    <w:r w:rsidR="00F8353C" w:rsidRPr="00FA3738">
      <w:rPr>
        <w:rFonts w:asciiTheme="minorHAnsi" w:hAnsiTheme="minorHAnsi" w:cstheme="minorHAnsi"/>
        <w:b/>
      </w:rPr>
      <w:fldChar w:fldCharType="begin"/>
    </w:r>
    <w:r w:rsidRPr="00FA3738">
      <w:rPr>
        <w:rFonts w:asciiTheme="minorHAnsi" w:hAnsiTheme="minorHAnsi" w:cstheme="minorHAnsi"/>
        <w:b/>
      </w:rPr>
      <w:instrText>PAGE   \* MERGEFORMAT</w:instrText>
    </w:r>
    <w:r w:rsidR="00F8353C" w:rsidRPr="00FA3738">
      <w:rPr>
        <w:rFonts w:asciiTheme="minorHAnsi" w:hAnsiTheme="minorHAnsi" w:cstheme="minorHAnsi"/>
        <w:b/>
      </w:rPr>
      <w:fldChar w:fldCharType="separate"/>
    </w:r>
    <w:r w:rsidR="0039042D">
      <w:rPr>
        <w:rFonts w:asciiTheme="minorHAnsi" w:hAnsiTheme="minorHAnsi" w:cstheme="minorHAnsi"/>
        <w:b/>
        <w:noProof/>
      </w:rPr>
      <w:t>2</w:t>
    </w:r>
    <w:r w:rsidR="00F8353C"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B1" w:rsidRDefault="008269B1">
      <w:r>
        <w:separator/>
      </w:r>
    </w:p>
  </w:footnote>
  <w:footnote w:type="continuationSeparator" w:id="1">
    <w:p w:rsidR="008269B1" w:rsidRDefault="0082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7D" w:rsidRPr="00AE697D" w:rsidRDefault="00AE697D" w:rsidP="00AE697D">
    <w:pPr>
      <w:pStyle w:val="Nagwek"/>
      <w:jc w:val="center"/>
      <w:rPr>
        <w:i/>
        <w:sz w:val="20"/>
        <w:szCs w:val="20"/>
      </w:rPr>
    </w:pPr>
    <w:r w:rsidRPr="00AE697D">
      <w:rPr>
        <w:i/>
        <w:sz w:val="20"/>
        <w:szCs w:val="20"/>
      </w:rPr>
      <w:t>III Liceum Ogólnokształcące im. Juliusza Słowackiego</w:t>
    </w:r>
  </w:p>
  <w:p w:rsidR="00AE697D" w:rsidRPr="00AE697D" w:rsidRDefault="00AE697D" w:rsidP="00AE697D">
    <w:pPr>
      <w:pStyle w:val="Nagwek"/>
      <w:jc w:val="center"/>
      <w:rPr>
        <w:i/>
        <w:sz w:val="20"/>
        <w:szCs w:val="20"/>
      </w:rPr>
    </w:pPr>
    <w:r w:rsidRPr="00AE697D">
      <w:rPr>
        <w:i/>
        <w:sz w:val="20"/>
        <w:szCs w:val="20"/>
      </w:rPr>
      <w:t>w Piotrkowie Trybunalskim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EA0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023EC"/>
    <w:multiLevelType w:val="multilevel"/>
    <w:tmpl w:val="939E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67617"/>
    <w:multiLevelType w:val="multilevel"/>
    <w:tmpl w:val="2D1E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42F6D"/>
    <w:multiLevelType w:val="multilevel"/>
    <w:tmpl w:val="628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30BDD"/>
    <w:multiLevelType w:val="multilevel"/>
    <w:tmpl w:val="7C9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30741"/>
    <w:multiLevelType w:val="multilevel"/>
    <w:tmpl w:val="E05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356FF5"/>
    <w:multiLevelType w:val="multilevel"/>
    <w:tmpl w:val="96B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6"/>
  </w:num>
  <w:num w:numId="5">
    <w:abstractNumId w:val="5"/>
  </w:num>
  <w:num w:numId="6">
    <w:abstractNumId w:val="7"/>
  </w:num>
  <w:num w:numId="7">
    <w:abstractNumId w:val="22"/>
  </w:num>
  <w:num w:numId="8">
    <w:abstractNumId w:val="12"/>
  </w:num>
  <w:num w:numId="9">
    <w:abstractNumId w:val="18"/>
  </w:num>
  <w:num w:numId="10">
    <w:abstractNumId w:val="14"/>
  </w:num>
  <w:num w:numId="11">
    <w:abstractNumId w:val="27"/>
  </w:num>
  <w:num w:numId="12">
    <w:abstractNumId w:val="21"/>
  </w:num>
  <w:num w:numId="13">
    <w:abstractNumId w:val="19"/>
  </w:num>
  <w:num w:numId="14">
    <w:abstractNumId w:val="11"/>
  </w:num>
  <w:num w:numId="15">
    <w:abstractNumId w:val="0"/>
  </w:num>
  <w:num w:numId="16">
    <w:abstractNumId w:val="26"/>
  </w:num>
  <w:num w:numId="17">
    <w:abstractNumId w:val="17"/>
  </w:num>
  <w:num w:numId="18">
    <w:abstractNumId w:val="23"/>
  </w:num>
  <w:num w:numId="19">
    <w:abstractNumId w:val="1"/>
  </w:num>
  <w:num w:numId="20">
    <w:abstractNumId w:val="24"/>
  </w:num>
  <w:num w:numId="21">
    <w:abstractNumId w:val="3"/>
  </w:num>
  <w:num w:numId="22">
    <w:abstractNumId w:val="9"/>
  </w:num>
  <w:num w:numId="23">
    <w:abstractNumId w:val="30"/>
  </w:num>
  <w:num w:numId="24">
    <w:abstractNumId w:val="13"/>
  </w:num>
  <w:num w:numId="25">
    <w:abstractNumId w:val="10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0"/>
  </w:num>
  <w:num w:numId="30">
    <w:abstractNumId w:val="2"/>
  </w:num>
  <w:num w:numId="31">
    <w:abstractNumId w:val="16"/>
  </w:num>
  <w:num w:numId="32">
    <w:abstractNumId w:val="15"/>
  </w:num>
  <w:num w:numId="33">
    <w:abstractNumId w:val="8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644"/>
    <w:rsid w:val="00000738"/>
    <w:rsid w:val="00010CC5"/>
    <w:rsid w:val="000178B2"/>
    <w:rsid w:val="00020657"/>
    <w:rsid w:val="000275DF"/>
    <w:rsid w:val="00031738"/>
    <w:rsid w:val="00037FF6"/>
    <w:rsid w:val="00041927"/>
    <w:rsid w:val="00041DF0"/>
    <w:rsid w:val="00045649"/>
    <w:rsid w:val="00054216"/>
    <w:rsid w:val="00060911"/>
    <w:rsid w:val="00063A96"/>
    <w:rsid w:val="00072CF5"/>
    <w:rsid w:val="00083C7C"/>
    <w:rsid w:val="00084211"/>
    <w:rsid w:val="0009535D"/>
    <w:rsid w:val="000963C8"/>
    <w:rsid w:val="000A1A35"/>
    <w:rsid w:val="000A1BFC"/>
    <w:rsid w:val="000B05EA"/>
    <w:rsid w:val="000B5E8C"/>
    <w:rsid w:val="000F511D"/>
    <w:rsid w:val="000F528D"/>
    <w:rsid w:val="000F55AE"/>
    <w:rsid w:val="000F61CF"/>
    <w:rsid w:val="00102150"/>
    <w:rsid w:val="00104B1B"/>
    <w:rsid w:val="001158CC"/>
    <w:rsid w:val="001160FC"/>
    <w:rsid w:val="00117651"/>
    <w:rsid w:val="001218AA"/>
    <w:rsid w:val="00122FC1"/>
    <w:rsid w:val="0012441B"/>
    <w:rsid w:val="0012577E"/>
    <w:rsid w:val="0013567D"/>
    <w:rsid w:val="001403F2"/>
    <w:rsid w:val="00142F90"/>
    <w:rsid w:val="00157769"/>
    <w:rsid w:val="00163332"/>
    <w:rsid w:val="00163DB8"/>
    <w:rsid w:val="00193636"/>
    <w:rsid w:val="00196390"/>
    <w:rsid w:val="00197167"/>
    <w:rsid w:val="001A4637"/>
    <w:rsid w:val="001A5663"/>
    <w:rsid w:val="001A61ED"/>
    <w:rsid w:val="001B20C4"/>
    <w:rsid w:val="001D6B64"/>
    <w:rsid w:val="001D7B3C"/>
    <w:rsid w:val="001E76AC"/>
    <w:rsid w:val="001F0D32"/>
    <w:rsid w:val="002048E0"/>
    <w:rsid w:val="0021158F"/>
    <w:rsid w:val="00235FED"/>
    <w:rsid w:val="00242AD3"/>
    <w:rsid w:val="00242C29"/>
    <w:rsid w:val="002628CD"/>
    <w:rsid w:val="00267120"/>
    <w:rsid w:val="0028051B"/>
    <w:rsid w:val="00283D1D"/>
    <w:rsid w:val="002843E5"/>
    <w:rsid w:val="002932E1"/>
    <w:rsid w:val="0029605B"/>
    <w:rsid w:val="0029758A"/>
    <w:rsid w:val="002A09E7"/>
    <w:rsid w:val="002A56DA"/>
    <w:rsid w:val="002B2504"/>
    <w:rsid w:val="002B3B42"/>
    <w:rsid w:val="002C08E7"/>
    <w:rsid w:val="002C10F1"/>
    <w:rsid w:val="002D5D55"/>
    <w:rsid w:val="003050FC"/>
    <w:rsid w:val="003117E0"/>
    <w:rsid w:val="003225F6"/>
    <w:rsid w:val="0033117E"/>
    <w:rsid w:val="0033308E"/>
    <w:rsid w:val="0034789C"/>
    <w:rsid w:val="00350DBE"/>
    <w:rsid w:val="003531F8"/>
    <w:rsid w:val="00365070"/>
    <w:rsid w:val="00365D82"/>
    <w:rsid w:val="00373788"/>
    <w:rsid w:val="003738DD"/>
    <w:rsid w:val="00385324"/>
    <w:rsid w:val="00385FB3"/>
    <w:rsid w:val="0039042D"/>
    <w:rsid w:val="00395CCE"/>
    <w:rsid w:val="003B0193"/>
    <w:rsid w:val="003B5DDB"/>
    <w:rsid w:val="003B7225"/>
    <w:rsid w:val="003C0CA6"/>
    <w:rsid w:val="003D25AC"/>
    <w:rsid w:val="003E14A8"/>
    <w:rsid w:val="003E2FFE"/>
    <w:rsid w:val="003E6361"/>
    <w:rsid w:val="00401B40"/>
    <w:rsid w:val="00416672"/>
    <w:rsid w:val="00420C37"/>
    <w:rsid w:val="00421EEA"/>
    <w:rsid w:val="004513B8"/>
    <w:rsid w:val="00461487"/>
    <w:rsid w:val="00461576"/>
    <w:rsid w:val="0047376D"/>
    <w:rsid w:val="004842E1"/>
    <w:rsid w:val="00493C1D"/>
    <w:rsid w:val="00496F93"/>
    <w:rsid w:val="004A3D8E"/>
    <w:rsid w:val="004B0166"/>
    <w:rsid w:val="004B61F3"/>
    <w:rsid w:val="004F07A4"/>
    <w:rsid w:val="004F72DB"/>
    <w:rsid w:val="004F796F"/>
    <w:rsid w:val="00503EB6"/>
    <w:rsid w:val="005111DC"/>
    <w:rsid w:val="00512644"/>
    <w:rsid w:val="00516BFA"/>
    <w:rsid w:val="00523B79"/>
    <w:rsid w:val="00523FA4"/>
    <w:rsid w:val="00526BEE"/>
    <w:rsid w:val="00527877"/>
    <w:rsid w:val="005313BA"/>
    <w:rsid w:val="0054554B"/>
    <w:rsid w:val="00545CD6"/>
    <w:rsid w:val="005506F5"/>
    <w:rsid w:val="00553F6F"/>
    <w:rsid w:val="00556685"/>
    <w:rsid w:val="00564E62"/>
    <w:rsid w:val="00584243"/>
    <w:rsid w:val="00584254"/>
    <w:rsid w:val="00585FF0"/>
    <w:rsid w:val="005870A4"/>
    <w:rsid w:val="00591F58"/>
    <w:rsid w:val="00595716"/>
    <w:rsid w:val="005A4FC8"/>
    <w:rsid w:val="005B0925"/>
    <w:rsid w:val="005C3208"/>
    <w:rsid w:val="005D2696"/>
    <w:rsid w:val="005D6DC5"/>
    <w:rsid w:val="005E0620"/>
    <w:rsid w:val="005F5BE5"/>
    <w:rsid w:val="00603209"/>
    <w:rsid w:val="006032A4"/>
    <w:rsid w:val="00614221"/>
    <w:rsid w:val="00617FB3"/>
    <w:rsid w:val="006245B3"/>
    <w:rsid w:val="00626693"/>
    <w:rsid w:val="00630CF5"/>
    <w:rsid w:val="00645D56"/>
    <w:rsid w:val="0064696F"/>
    <w:rsid w:val="0065439B"/>
    <w:rsid w:val="00656AE1"/>
    <w:rsid w:val="00657261"/>
    <w:rsid w:val="00660201"/>
    <w:rsid w:val="006606EE"/>
    <w:rsid w:val="006611EB"/>
    <w:rsid w:val="00682BC0"/>
    <w:rsid w:val="0068433F"/>
    <w:rsid w:val="00686158"/>
    <w:rsid w:val="00694D24"/>
    <w:rsid w:val="00696BAB"/>
    <w:rsid w:val="006A3017"/>
    <w:rsid w:val="006A7F8A"/>
    <w:rsid w:val="006B35E9"/>
    <w:rsid w:val="006D3B78"/>
    <w:rsid w:val="006F231A"/>
    <w:rsid w:val="00707630"/>
    <w:rsid w:val="00712C90"/>
    <w:rsid w:val="00716848"/>
    <w:rsid w:val="007341E2"/>
    <w:rsid w:val="00750D22"/>
    <w:rsid w:val="0076152C"/>
    <w:rsid w:val="00764A5D"/>
    <w:rsid w:val="007701E7"/>
    <w:rsid w:val="00774583"/>
    <w:rsid w:val="00775650"/>
    <w:rsid w:val="0079107F"/>
    <w:rsid w:val="007B2897"/>
    <w:rsid w:val="007C5CAF"/>
    <w:rsid w:val="007C6B7B"/>
    <w:rsid w:val="007E59B6"/>
    <w:rsid w:val="00804B8F"/>
    <w:rsid w:val="0080579D"/>
    <w:rsid w:val="008269B1"/>
    <w:rsid w:val="00831D2B"/>
    <w:rsid w:val="00835E6C"/>
    <w:rsid w:val="00835F69"/>
    <w:rsid w:val="008468D6"/>
    <w:rsid w:val="008500BC"/>
    <w:rsid w:val="008773F8"/>
    <w:rsid w:val="0089194B"/>
    <w:rsid w:val="008A337B"/>
    <w:rsid w:val="008A638C"/>
    <w:rsid w:val="008C5C0F"/>
    <w:rsid w:val="008D13AA"/>
    <w:rsid w:val="008D5818"/>
    <w:rsid w:val="008E2BA4"/>
    <w:rsid w:val="008E6833"/>
    <w:rsid w:val="008F1ADB"/>
    <w:rsid w:val="008F51E6"/>
    <w:rsid w:val="008F7F60"/>
    <w:rsid w:val="00903E61"/>
    <w:rsid w:val="00906110"/>
    <w:rsid w:val="00930EF0"/>
    <w:rsid w:val="00931423"/>
    <w:rsid w:val="00931FDC"/>
    <w:rsid w:val="00932E51"/>
    <w:rsid w:val="009334E7"/>
    <w:rsid w:val="00935DF5"/>
    <w:rsid w:val="009402C3"/>
    <w:rsid w:val="00976000"/>
    <w:rsid w:val="009802CB"/>
    <w:rsid w:val="00985763"/>
    <w:rsid w:val="009B50EF"/>
    <w:rsid w:val="009C4F85"/>
    <w:rsid w:val="009C57EE"/>
    <w:rsid w:val="009D2435"/>
    <w:rsid w:val="009F3380"/>
    <w:rsid w:val="009F486D"/>
    <w:rsid w:val="009F619F"/>
    <w:rsid w:val="00A035AE"/>
    <w:rsid w:val="00A10846"/>
    <w:rsid w:val="00A10BCB"/>
    <w:rsid w:val="00A22FFF"/>
    <w:rsid w:val="00A24C13"/>
    <w:rsid w:val="00A34A5E"/>
    <w:rsid w:val="00A4026C"/>
    <w:rsid w:val="00A42E03"/>
    <w:rsid w:val="00A464A2"/>
    <w:rsid w:val="00A47B78"/>
    <w:rsid w:val="00A60B95"/>
    <w:rsid w:val="00A62041"/>
    <w:rsid w:val="00A63F51"/>
    <w:rsid w:val="00A643E1"/>
    <w:rsid w:val="00A66CEE"/>
    <w:rsid w:val="00A70F9D"/>
    <w:rsid w:val="00A7550C"/>
    <w:rsid w:val="00A836BB"/>
    <w:rsid w:val="00A94102"/>
    <w:rsid w:val="00A9592B"/>
    <w:rsid w:val="00AB2B6D"/>
    <w:rsid w:val="00AC410F"/>
    <w:rsid w:val="00AC5382"/>
    <w:rsid w:val="00AD4C35"/>
    <w:rsid w:val="00AD7AC1"/>
    <w:rsid w:val="00AD7F1D"/>
    <w:rsid w:val="00AE15D7"/>
    <w:rsid w:val="00AE4653"/>
    <w:rsid w:val="00AE5530"/>
    <w:rsid w:val="00AE62D4"/>
    <w:rsid w:val="00AE697D"/>
    <w:rsid w:val="00AE6B7C"/>
    <w:rsid w:val="00AF5264"/>
    <w:rsid w:val="00B07C77"/>
    <w:rsid w:val="00B16370"/>
    <w:rsid w:val="00B2040C"/>
    <w:rsid w:val="00B26ADA"/>
    <w:rsid w:val="00B27D59"/>
    <w:rsid w:val="00B36694"/>
    <w:rsid w:val="00B46D36"/>
    <w:rsid w:val="00B51167"/>
    <w:rsid w:val="00B66725"/>
    <w:rsid w:val="00B7769A"/>
    <w:rsid w:val="00B8786F"/>
    <w:rsid w:val="00B9316D"/>
    <w:rsid w:val="00B94DEB"/>
    <w:rsid w:val="00BA51F5"/>
    <w:rsid w:val="00BA58B6"/>
    <w:rsid w:val="00BA7F92"/>
    <w:rsid w:val="00BB45ED"/>
    <w:rsid w:val="00BB618B"/>
    <w:rsid w:val="00BB7656"/>
    <w:rsid w:val="00BD12CE"/>
    <w:rsid w:val="00BD3243"/>
    <w:rsid w:val="00BD4BFC"/>
    <w:rsid w:val="00BD5F23"/>
    <w:rsid w:val="00BF6AD3"/>
    <w:rsid w:val="00BF7E47"/>
    <w:rsid w:val="00C01047"/>
    <w:rsid w:val="00C0343A"/>
    <w:rsid w:val="00C06BDA"/>
    <w:rsid w:val="00C12117"/>
    <w:rsid w:val="00C128DA"/>
    <w:rsid w:val="00C145B7"/>
    <w:rsid w:val="00C17F52"/>
    <w:rsid w:val="00C2157E"/>
    <w:rsid w:val="00C268A1"/>
    <w:rsid w:val="00C42293"/>
    <w:rsid w:val="00C61747"/>
    <w:rsid w:val="00C73406"/>
    <w:rsid w:val="00C80501"/>
    <w:rsid w:val="00C930C6"/>
    <w:rsid w:val="00C939B8"/>
    <w:rsid w:val="00CB49EB"/>
    <w:rsid w:val="00CC3B22"/>
    <w:rsid w:val="00CD12EB"/>
    <w:rsid w:val="00D06000"/>
    <w:rsid w:val="00D11AA4"/>
    <w:rsid w:val="00D21321"/>
    <w:rsid w:val="00D52A25"/>
    <w:rsid w:val="00D52C9F"/>
    <w:rsid w:val="00D56FF2"/>
    <w:rsid w:val="00D62CBA"/>
    <w:rsid w:val="00D826D1"/>
    <w:rsid w:val="00D86FF4"/>
    <w:rsid w:val="00D87B4A"/>
    <w:rsid w:val="00DB2337"/>
    <w:rsid w:val="00DB3DB1"/>
    <w:rsid w:val="00DB76EC"/>
    <w:rsid w:val="00DB7B0E"/>
    <w:rsid w:val="00DD1BCB"/>
    <w:rsid w:val="00DD221B"/>
    <w:rsid w:val="00DE1509"/>
    <w:rsid w:val="00DE7E64"/>
    <w:rsid w:val="00E00AD4"/>
    <w:rsid w:val="00E02966"/>
    <w:rsid w:val="00E071BE"/>
    <w:rsid w:val="00E110E5"/>
    <w:rsid w:val="00E138C3"/>
    <w:rsid w:val="00E30EF5"/>
    <w:rsid w:val="00E535AE"/>
    <w:rsid w:val="00E548EF"/>
    <w:rsid w:val="00E60972"/>
    <w:rsid w:val="00E8338E"/>
    <w:rsid w:val="00E92974"/>
    <w:rsid w:val="00E94273"/>
    <w:rsid w:val="00E942D8"/>
    <w:rsid w:val="00EB06F3"/>
    <w:rsid w:val="00EC28C1"/>
    <w:rsid w:val="00ED0719"/>
    <w:rsid w:val="00ED36B6"/>
    <w:rsid w:val="00ED4543"/>
    <w:rsid w:val="00EE3D10"/>
    <w:rsid w:val="00EF06CD"/>
    <w:rsid w:val="00EF1BBC"/>
    <w:rsid w:val="00EF3547"/>
    <w:rsid w:val="00EF7136"/>
    <w:rsid w:val="00EF7E3A"/>
    <w:rsid w:val="00F1295E"/>
    <w:rsid w:val="00F16A35"/>
    <w:rsid w:val="00F27A75"/>
    <w:rsid w:val="00F3327D"/>
    <w:rsid w:val="00F33CFF"/>
    <w:rsid w:val="00F42F42"/>
    <w:rsid w:val="00F44790"/>
    <w:rsid w:val="00F45FF3"/>
    <w:rsid w:val="00F519E2"/>
    <w:rsid w:val="00F64092"/>
    <w:rsid w:val="00F667E9"/>
    <w:rsid w:val="00F8353C"/>
    <w:rsid w:val="00F85EDF"/>
    <w:rsid w:val="00F92190"/>
    <w:rsid w:val="00F95717"/>
    <w:rsid w:val="00FA114E"/>
    <w:rsid w:val="00FA613E"/>
    <w:rsid w:val="00FA6203"/>
    <w:rsid w:val="00FC3571"/>
    <w:rsid w:val="00FD1BE8"/>
    <w:rsid w:val="00FD2D42"/>
    <w:rsid w:val="00FF01F9"/>
    <w:rsid w:val="00FF2816"/>
    <w:rsid w:val="00FF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511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51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511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511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511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CF5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0CF5"/>
    <w:rPr>
      <w:b/>
      <w:bCs/>
    </w:rPr>
  </w:style>
  <w:style w:type="paragraph" w:styleId="NormalnyWeb">
    <w:name w:val="Normal (Web)"/>
    <w:basedOn w:val="Normalny"/>
    <w:uiPriority w:val="99"/>
    <w:rsid w:val="00630CF5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511D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511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51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511D"/>
    <w:rPr>
      <w:rFonts w:asciiTheme="majorHAnsi" w:eastAsiaTheme="majorEastAsia" w:hAnsiTheme="majorHAnsi" w:cstheme="majorBid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511D"/>
    <w:rPr>
      <w:rFonts w:asciiTheme="majorHAnsi" w:eastAsiaTheme="majorEastAsia" w:hAnsiTheme="majorHAnsi" w:cstheme="majorBidi"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0F511D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0F511D"/>
  </w:style>
  <w:style w:type="character" w:customStyle="1" w:styleId="Nagwek2Znak">
    <w:name w:val="Nagłówek 2 Znak"/>
    <w:basedOn w:val="Domylnaczcionkaakapitu"/>
    <w:link w:val="Nagwek2"/>
    <w:uiPriority w:val="9"/>
    <w:rsid w:val="000F511D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F511D"/>
    <w:rPr>
      <w:b/>
      <w:bCs/>
      <w:sz w:val="28"/>
      <w:szCs w:val="24"/>
    </w:rPr>
  </w:style>
  <w:style w:type="paragraph" w:styleId="Tytu">
    <w:name w:val="Title"/>
    <w:basedOn w:val="Normalny"/>
    <w:next w:val="Normalny"/>
    <w:link w:val="TytuZnak"/>
    <w:qFormat/>
    <w:rsid w:val="000F511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51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511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0F51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0F51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F511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F511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51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511D"/>
    <w:rPr>
      <w:b/>
      <w:bCs/>
      <w:i/>
      <w:iCs/>
      <w:sz w:val="24"/>
      <w:szCs w:val="24"/>
    </w:rPr>
  </w:style>
  <w:style w:type="character" w:styleId="Wyrnieniedelikatne">
    <w:name w:val="Subtle Emphasis"/>
    <w:uiPriority w:val="19"/>
    <w:qFormat/>
    <w:rsid w:val="000F511D"/>
    <w:rPr>
      <w:i/>
      <w:iCs/>
    </w:rPr>
  </w:style>
  <w:style w:type="character" w:styleId="Wyrnienieintensywne">
    <w:name w:val="Intense Emphasis"/>
    <w:uiPriority w:val="21"/>
    <w:qFormat/>
    <w:rsid w:val="000F511D"/>
    <w:rPr>
      <w:b/>
      <w:bCs/>
    </w:rPr>
  </w:style>
  <w:style w:type="character" w:styleId="Odwoaniedelikatne">
    <w:name w:val="Subtle Reference"/>
    <w:uiPriority w:val="31"/>
    <w:qFormat/>
    <w:rsid w:val="000F511D"/>
    <w:rPr>
      <w:smallCaps/>
    </w:rPr>
  </w:style>
  <w:style w:type="character" w:styleId="Odwoanieintensywne">
    <w:name w:val="Intense Reference"/>
    <w:uiPriority w:val="32"/>
    <w:qFormat/>
    <w:rsid w:val="000F511D"/>
    <w:rPr>
      <w:smallCaps/>
      <w:spacing w:val="5"/>
      <w:u w:val="single"/>
    </w:rPr>
  </w:style>
  <w:style w:type="character" w:styleId="Tytuksiki">
    <w:name w:val="Book Title"/>
    <w:uiPriority w:val="33"/>
    <w:qFormat/>
    <w:rsid w:val="000F511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511D"/>
    <w:pPr>
      <w:keepNext w:val="0"/>
      <w:spacing w:before="480"/>
      <w:contextualSpacing/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F511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51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51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F511D"/>
    <w:rPr>
      <w:sz w:val="16"/>
      <w:szCs w:val="16"/>
    </w:rPr>
  </w:style>
  <w:style w:type="paragraph" w:styleId="Poprawka">
    <w:name w:val="Revision"/>
    <w:hidden/>
    <w:uiPriority w:val="99"/>
    <w:semiHidden/>
    <w:rsid w:val="000F51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semiHidden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B82D-27D1-46F1-B03B-4911D2FD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7722</Words>
  <Characters>46334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53949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Marta Cieplucha</cp:lastModifiedBy>
  <cp:revision>3</cp:revision>
  <cp:lastPrinted>2007-07-18T08:53:00Z</cp:lastPrinted>
  <dcterms:created xsi:type="dcterms:W3CDTF">2021-03-09T11:05:00Z</dcterms:created>
  <dcterms:modified xsi:type="dcterms:W3CDTF">2022-08-31T04:03:00Z</dcterms:modified>
</cp:coreProperties>
</file>